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FCF" w:rsidRDefault="001E7FCF">
      <w:pPr>
        <w:widowControl w:val="0"/>
        <w:autoSpaceDE w:val="0"/>
        <w:autoSpaceDN w:val="0"/>
        <w:adjustRightInd w:val="0"/>
        <w:spacing w:after="0" w:line="300" w:lineRule="auto"/>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ПОСТАНОВЛЕНИЕ МИНИСТЕРСТВА ТРУДА И СОЦИАЛЬНОЙ ЗАЩИТЫ РЕСПУБЛИКИ БЕЛАРУСЬ</w:t>
      </w:r>
    </w:p>
    <w:p w:rsidR="001E7FCF" w:rsidRDefault="001E7FCF">
      <w:pPr>
        <w:widowControl w:val="0"/>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 февраля 2008 г. № 35</w:t>
      </w:r>
    </w:p>
    <w:p w:rsidR="001E7FCF" w:rsidRDefault="001E7FCF">
      <w:pPr>
        <w:widowControl w:val="0"/>
        <w:autoSpaceDE w:val="0"/>
        <w:autoSpaceDN w:val="0"/>
        <w:adjustRightInd w:val="0"/>
        <w:spacing w:before="240" w:after="240" w:line="300" w:lineRule="auto"/>
        <w:jc w:val="center"/>
        <w:rPr>
          <w:rFonts w:ascii="Times New Roman" w:hAnsi="Times New Roman" w:cs="Times New Roman"/>
          <w:b/>
          <w:color w:val="000000"/>
          <w:sz w:val="24"/>
          <w:szCs w:val="24"/>
          <w:lang w:val="x-none"/>
        </w:rPr>
      </w:pPr>
      <w:r>
        <w:rPr>
          <w:rFonts w:ascii="Times New Roman" w:hAnsi="Times New Roman" w:cs="Times New Roman"/>
          <w:b/>
          <w:color w:val="000000"/>
          <w:sz w:val="24"/>
          <w:szCs w:val="24"/>
          <w:lang w:val="x-none"/>
        </w:rPr>
        <w:t>Об утверждении Инструкции по оценке условий труда при аттестации рабочих мест по условиям труда</w:t>
      </w:r>
      <w:r>
        <w:rPr>
          <w:rFonts w:ascii="Times New Roman" w:hAnsi="Times New Roman" w:cs="Times New Roman"/>
          <w:b/>
          <w:color w:val="000000"/>
          <w:sz w:val="24"/>
          <w:szCs w:val="24"/>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v:imagedata r:id="rId6" o:title=""/>
          </v:shape>
        </w:pict>
      </w:r>
    </w:p>
    <w:p w:rsidR="001E7FCF" w:rsidRDefault="001E7FCF">
      <w:pPr>
        <w:autoSpaceDE w:val="0"/>
        <w:autoSpaceDN w:val="0"/>
        <w:adjustRightInd w:val="0"/>
        <w:spacing w:after="0" w:line="300" w:lineRule="auto"/>
        <w:ind w:left="1020"/>
        <w:rPr>
          <w:rFonts w:ascii="Times New Roman" w:hAnsi="Times New Roman" w:cs="Times New Roman"/>
          <w:color w:val="000000"/>
          <w:sz w:val="24"/>
          <w:szCs w:val="24"/>
        </w:rPr>
      </w:pPr>
      <w:r>
        <w:rPr>
          <w:rFonts w:ascii="Times New Roman" w:hAnsi="Times New Roman" w:cs="Times New Roman"/>
          <w:color w:val="000000"/>
          <w:sz w:val="24"/>
          <w:szCs w:val="24"/>
        </w:rPr>
        <w:t>Изменения и дополнения:</w:t>
      </w:r>
    </w:p>
    <w:p w:rsidR="001E7FCF" w:rsidRDefault="001E7FCF">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7"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13 января 2009 г. № 7</w:t>
        </w:r>
      </w:hyperlink>
      <w:r>
        <w:rPr>
          <w:rFonts w:ascii="Times New Roman" w:hAnsi="Times New Roman" w:cs="Times New Roman"/>
          <w:color w:val="000000"/>
          <w:sz w:val="24"/>
          <w:szCs w:val="24"/>
        </w:rPr>
        <w:t xml:space="preserve"> (зарегистрировано в Национальном реестре - № 8/20448 от 02.02.2009 г.) &lt;W20920448&gt;;</w:t>
      </w:r>
    </w:p>
    <w:p w:rsidR="001E7FCF" w:rsidRDefault="001E7FCF">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8"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30 декабря 2010 г. № 184</w:t>
        </w:r>
      </w:hyperlink>
      <w:r>
        <w:rPr>
          <w:rFonts w:ascii="Times New Roman" w:hAnsi="Times New Roman" w:cs="Times New Roman"/>
          <w:color w:val="000000"/>
          <w:sz w:val="24"/>
          <w:szCs w:val="24"/>
        </w:rPr>
        <w:t xml:space="preserve"> (зарегистрировано в Национальном реестре - № 8/23357 от 17.02.2011 г.) &lt;W21123357&gt;;</w:t>
      </w:r>
    </w:p>
    <w:p w:rsidR="001E7FCF" w:rsidRDefault="001E7FCF">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9"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30 июня 2011 г. № 61</w:t>
        </w:r>
      </w:hyperlink>
      <w:r>
        <w:rPr>
          <w:rFonts w:ascii="Times New Roman" w:hAnsi="Times New Roman" w:cs="Times New Roman"/>
          <w:color w:val="000000"/>
          <w:sz w:val="24"/>
          <w:szCs w:val="24"/>
        </w:rPr>
        <w:t xml:space="preserve"> (зарегистрировано в Национальном реестре - № 8/23936 от 22.07.2011 г.) &lt;W21123936&gt;;</w:t>
      </w:r>
    </w:p>
    <w:p w:rsidR="001E7FCF" w:rsidRDefault="001E7FCF">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0"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11 января 2014 г. № 2</w:t>
        </w:r>
      </w:hyperlink>
      <w:r>
        <w:rPr>
          <w:rFonts w:ascii="Times New Roman" w:hAnsi="Times New Roman" w:cs="Times New Roman"/>
          <w:color w:val="000000"/>
          <w:sz w:val="24"/>
          <w:szCs w:val="24"/>
        </w:rPr>
        <w:t xml:space="preserve"> (зарегистрировано в Национальном реестре - № 8/28525 от 04.04.2014 г.) &lt;W21428525&gt;;</w:t>
      </w:r>
    </w:p>
    <w:p w:rsidR="001E7FCF" w:rsidRDefault="001E7FCF">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1"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16 июня 2014 г. № 50</w:t>
        </w:r>
      </w:hyperlink>
      <w:r>
        <w:rPr>
          <w:rFonts w:ascii="Times New Roman" w:hAnsi="Times New Roman" w:cs="Times New Roman"/>
          <w:color w:val="000000"/>
          <w:sz w:val="24"/>
          <w:szCs w:val="24"/>
        </w:rPr>
        <w:t xml:space="preserve"> (зарегистрировано в Национальном реестре - № 8/28914 от 23.07.2014 г.) &lt;W21428914&gt;;</w:t>
      </w:r>
    </w:p>
    <w:p w:rsidR="001E7FCF" w:rsidRDefault="001E7FCF">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2"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26 января 2016 г. № 6</w:t>
        </w:r>
      </w:hyperlink>
      <w:r>
        <w:rPr>
          <w:rFonts w:ascii="Times New Roman" w:hAnsi="Times New Roman" w:cs="Times New Roman"/>
          <w:color w:val="000000"/>
          <w:sz w:val="24"/>
          <w:szCs w:val="24"/>
        </w:rPr>
        <w:t xml:space="preserve"> (зарегистрировано в Национальном реестре - № 8/30668 от 19.02.2016 г.) &lt;W21630668&gt;;</w:t>
      </w:r>
    </w:p>
    <w:p w:rsidR="001E7FCF" w:rsidRDefault="001E7FCF">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3"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30 января 2020 г. № 13</w:t>
        </w:r>
      </w:hyperlink>
      <w:r>
        <w:rPr>
          <w:rFonts w:ascii="Times New Roman" w:hAnsi="Times New Roman" w:cs="Times New Roman"/>
          <w:color w:val="000000"/>
          <w:sz w:val="24"/>
          <w:szCs w:val="24"/>
        </w:rPr>
        <w:t xml:space="preserve"> (зарегистрировано в Национальном реестре - № 8/35081 от 10.02.2020 г.) &lt;W22035081&gt;;</w:t>
      </w:r>
    </w:p>
    <w:p w:rsidR="001E7FCF" w:rsidRDefault="001E7FCF">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4"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10 января 2020 г. № 3</w:t>
        </w:r>
      </w:hyperlink>
      <w:r>
        <w:rPr>
          <w:rFonts w:ascii="Times New Roman" w:hAnsi="Times New Roman" w:cs="Times New Roman"/>
          <w:color w:val="000000"/>
          <w:sz w:val="24"/>
          <w:szCs w:val="24"/>
        </w:rPr>
        <w:t xml:space="preserve"> (зарегистрировано в Национальном реестре - № 8/35369 от 18.05.2020 г.) &lt;W22035369&gt;;</w:t>
      </w:r>
    </w:p>
    <w:p w:rsidR="001E7FCF" w:rsidRDefault="001E7FCF">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5" w:history="1">
        <w:r>
          <w:rPr>
            <w:rFonts w:ascii="Times New Roman" w:hAnsi="Times New Roman" w:cs="Times New Roman"/>
            <w:color w:val="0000FF"/>
            <w:sz w:val="24"/>
            <w:szCs w:val="24"/>
          </w:rPr>
          <w:t>Постановление Министерства труда и социальной защиты Республики Беларусь от 18 июня 2024 г. № 43</w:t>
        </w:r>
      </w:hyperlink>
      <w:r>
        <w:rPr>
          <w:rFonts w:ascii="Times New Roman" w:hAnsi="Times New Roman" w:cs="Times New Roman"/>
          <w:color w:val="000000"/>
          <w:sz w:val="24"/>
          <w:szCs w:val="24"/>
        </w:rPr>
        <w:t xml:space="preserve"> (зарегистрировано в Национальном реестре - № 8/41795 от 27.06.2024 г.) &lt;W22441795&gt;;</w:t>
      </w:r>
    </w:p>
    <w:p w:rsidR="001E7FCF" w:rsidRDefault="001E7FCF">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6"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18 августа 2025 г. № 85</w:t>
        </w:r>
      </w:hyperlink>
      <w:r>
        <w:rPr>
          <w:rFonts w:ascii="Times New Roman" w:hAnsi="Times New Roman" w:cs="Times New Roman"/>
          <w:color w:val="000000"/>
          <w:sz w:val="24"/>
          <w:szCs w:val="24"/>
        </w:rPr>
        <w:t xml:space="preserve"> (зарегистрировано в Национальном реестре - № 11-2/43717 от 29.08.2025 г.) &lt;W22543717&gt;;</w:t>
      </w:r>
    </w:p>
    <w:p w:rsidR="001E7FCF" w:rsidRDefault="001E7FCF">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7" w:history="1">
        <w:r>
          <w:rPr>
            <w:rFonts w:ascii="Times New Roman" w:hAnsi="Times New Roman" w:cs="Times New Roman"/>
            <w:color w:val="0000FF"/>
            <w:sz w:val="24"/>
            <w:szCs w:val="24"/>
          </w:rPr>
          <w:t>Постановление Министерства труда и социальной защиты Республики Беларусь от 8 мая 2026 г. № 41</w:t>
        </w:r>
      </w:hyperlink>
      <w:r>
        <w:rPr>
          <w:rFonts w:ascii="Times New Roman" w:hAnsi="Times New Roman" w:cs="Times New Roman"/>
          <w:color w:val="000000"/>
          <w:sz w:val="24"/>
          <w:szCs w:val="24"/>
        </w:rPr>
        <w:t xml:space="preserve"> (зарегистрировано в Национальном реестре - № 11-2/44891 от 22.05.2026 г.) &lt;W22644891&gt; - внесены изменения и дополнения, вступившие в силу 28 мая 2026 г., за исключением изменений и дополнений, которые вступят в силу 1 июля 2026 г.;</w:t>
      </w:r>
    </w:p>
    <w:p w:rsidR="001E7FCF" w:rsidRDefault="001E7FCF">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8" w:history="1">
        <w:r>
          <w:rPr>
            <w:rFonts w:ascii="Times New Roman" w:hAnsi="Times New Roman" w:cs="Times New Roman"/>
            <w:color w:val="0000FF"/>
            <w:sz w:val="24"/>
            <w:szCs w:val="24"/>
          </w:rPr>
          <w:t>Постановление Министерства труда и социальной защиты Республики Беларусь от 8 мая 2026 г. № 41</w:t>
        </w:r>
      </w:hyperlink>
      <w:r>
        <w:rPr>
          <w:rFonts w:ascii="Times New Roman" w:hAnsi="Times New Roman" w:cs="Times New Roman"/>
          <w:color w:val="000000"/>
          <w:sz w:val="24"/>
          <w:szCs w:val="24"/>
        </w:rPr>
        <w:t xml:space="preserve"> (зарегистрировано в Национальном реестре - № 11-2/44891 от 22.05.2026 г.) &lt;W22644891&gt; - внесены изменения и дополнения, вступившие в силу 28 мая 2026 г. и 1 июля 2026 г.</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основании </w:t>
      </w:r>
      <w:hyperlink r:id="rId19" w:history="1">
        <w:r>
          <w:rPr>
            <w:rFonts w:ascii="Times New Roman" w:hAnsi="Times New Roman" w:cs="Times New Roman"/>
            <w:color w:val="0000FF"/>
            <w:sz w:val="24"/>
            <w:szCs w:val="24"/>
          </w:rPr>
          <w:t>пункта 6</w:t>
        </w:r>
      </w:hyperlink>
      <w:r>
        <w:rPr>
          <w:rFonts w:ascii="Times New Roman" w:hAnsi="Times New Roman" w:cs="Times New Roman"/>
          <w:color w:val="000000"/>
          <w:sz w:val="24"/>
          <w:szCs w:val="24"/>
        </w:rPr>
        <w:t xml:space="preserve"> Положения о порядке проведения аттестации рабочих мест по условиям труда, утвержденного постановлением Совета Министров Республики Беларусь от 22 февраля 2008 г. № 253, и </w:t>
      </w:r>
      <w:hyperlink r:id="rId20" w:history="1">
        <w:r>
          <w:rPr>
            <w:rFonts w:ascii="Times New Roman" w:hAnsi="Times New Roman" w:cs="Times New Roman"/>
            <w:color w:val="A5A4FF"/>
            <w:sz w:val="24"/>
            <w:szCs w:val="24"/>
          </w:rPr>
          <w:t>подпункта 7.1.4</w:t>
        </w:r>
      </w:hyperlink>
      <w:r>
        <w:rPr>
          <w:rFonts w:ascii="Times New Roman" w:hAnsi="Times New Roman" w:cs="Times New Roman"/>
          <w:color w:val="000000"/>
          <w:sz w:val="24"/>
          <w:szCs w:val="24"/>
        </w:rPr>
        <w:t xml:space="preserve"> пункта 7 Положения о Министерстве труда и социальной защиты Республики Беларусь, утвержденного постановлением Совета Министров Республики Беларусь от 31 октября 2001 г. № 1589, Министерство труда и социальной защиты Республики Беларусь ПОСТАНОВЛЯЕТ:</w:t>
      </w:r>
      <w:r>
        <w:rPr>
          <w:rFonts w:ascii="Times New Roman" w:hAnsi="Times New Roman" w:cs="Times New Roman"/>
          <w:color w:val="000000"/>
          <w:sz w:val="24"/>
          <w:szCs w:val="24"/>
        </w:rPr>
        <w:pict>
          <v:shape id="_x0000_i102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0" w:name="CA0_П_1_1CN__point_1"/>
      <w:bookmarkEnd w:id="0"/>
      <w:r>
        <w:rPr>
          <w:rFonts w:ascii="Times New Roman" w:hAnsi="Times New Roman" w:cs="Times New Roman"/>
          <w:color w:val="000000"/>
          <w:sz w:val="24"/>
          <w:szCs w:val="24"/>
        </w:rPr>
        <w:t xml:space="preserve">1. Утвердить </w:t>
      </w:r>
      <w:hyperlink r:id="rId21" w:history="1">
        <w:r>
          <w:rPr>
            <w:rFonts w:ascii="Times New Roman" w:hAnsi="Times New Roman" w:cs="Times New Roman"/>
            <w:color w:val="0000FF"/>
            <w:sz w:val="24"/>
            <w:szCs w:val="24"/>
          </w:rPr>
          <w:t>Инструкцию</w:t>
        </w:r>
      </w:hyperlink>
      <w:r>
        <w:rPr>
          <w:rFonts w:ascii="Times New Roman" w:hAnsi="Times New Roman" w:cs="Times New Roman"/>
          <w:color w:val="000000"/>
          <w:sz w:val="24"/>
          <w:szCs w:val="24"/>
        </w:rPr>
        <w:t xml:space="preserve"> по оценке условий труда при аттестации рабочих мест по условиям труда (прилагается).</w:t>
      </w:r>
      <w:r>
        <w:rPr>
          <w:rFonts w:ascii="Times New Roman" w:hAnsi="Times New Roman" w:cs="Times New Roman"/>
          <w:color w:val="000000"/>
          <w:sz w:val="24"/>
          <w:szCs w:val="24"/>
        </w:rPr>
        <w:pict>
          <v:shape id="_x0000_i102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 w:name="CA0_П_2_4CN__point_2"/>
      <w:bookmarkEnd w:id="1"/>
      <w:r>
        <w:rPr>
          <w:rFonts w:ascii="Times New Roman" w:hAnsi="Times New Roman" w:cs="Times New Roman"/>
          <w:color w:val="000000"/>
          <w:sz w:val="24"/>
          <w:szCs w:val="24"/>
        </w:rPr>
        <w:t xml:space="preserve">2. Признать утратившими силу постановления Министерства труда Республики Беларусь и Министерства труда и социальной защиты Республики Беларусь согласно </w:t>
      </w:r>
      <w:hyperlink r:id="rId22" w:history="1">
        <w:r>
          <w:rPr>
            <w:rFonts w:ascii="Times New Roman" w:hAnsi="Times New Roman" w:cs="Times New Roman"/>
            <w:color w:val="0000FF"/>
            <w:sz w:val="24"/>
            <w:szCs w:val="24"/>
          </w:rPr>
          <w:t>приложению</w:t>
        </w:r>
      </w:hyperlink>
      <w:r>
        <w:rPr>
          <w:rFonts w:ascii="Times New Roman" w:hAnsi="Times New Roman" w:cs="Times New Roman"/>
          <w:color w:val="000000"/>
          <w:sz w:val="24"/>
          <w:szCs w:val="24"/>
        </w:rPr>
        <w:t>.</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677"/>
        <w:gridCol w:w="4678"/>
      </w:tblGrid>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b/>
                <w:color w:val="000000"/>
                <w:sz w:val="24"/>
                <w:szCs w:val="24"/>
              </w:rPr>
            </w:pPr>
            <w:r>
              <w:rPr>
                <w:rFonts w:ascii="Times New Roman" w:hAnsi="Times New Roman" w:cs="Times New Roman"/>
                <w:b/>
                <w:color w:val="000000"/>
                <w:sz w:val="24"/>
                <w:szCs w:val="24"/>
              </w:rPr>
              <w:t>Министр</w:t>
            </w:r>
          </w:p>
        </w:tc>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b/>
                <w:color w:val="000000"/>
                <w:sz w:val="24"/>
                <w:szCs w:val="24"/>
              </w:rPr>
            </w:pPr>
            <w:r>
              <w:rPr>
                <w:rFonts w:ascii="Times New Roman" w:hAnsi="Times New Roman" w:cs="Times New Roman"/>
                <w:b/>
                <w:color w:val="000000"/>
                <w:sz w:val="24"/>
                <w:szCs w:val="24"/>
              </w:rPr>
              <w:t>В.Н.Потупчик</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3300" w:type="pct"/>
        <w:tblLayout w:type="fixed"/>
        <w:tblCellMar>
          <w:left w:w="0" w:type="dxa"/>
          <w:right w:w="0" w:type="dxa"/>
        </w:tblCellMar>
        <w:tblLook w:val="0000" w:firstRow="0" w:lastRow="0" w:firstColumn="0" w:lastColumn="0" w:noHBand="0" w:noVBand="0"/>
      </w:tblPr>
      <w:tblGrid>
        <w:gridCol w:w="3087"/>
        <w:gridCol w:w="3087"/>
      </w:tblGrid>
      <w:tr w:rsidR="001E7FCF">
        <w:tc>
          <w:tcPr>
            <w:tcW w:w="25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СОГЛАСОВАНО</w:t>
            </w:r>
          </w:p>
          <w:p w:rsidR="001E7FCF" w:rsidRDefault="001E7FCF">
            <w:pPr>
              <w:autoSpaceDE w:val="0"/>
              <w:autoSpaceDN w:val="0"/>
              <w:adjustRightInd w:val="0"/>
              <w:spacing w:after="3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Министр здравоохранения </w:t>
            </w:r>
            <w:r>
              <w:rPr>
                <w:rFonts w:ascii="Times New Roman" w:hAnsi="Times New Roman" w:cs="Times New Roman"/>
                <w:color w:val="000000"/>
                <w:sz w:val="24"/>
                <w:szCs w:val="24"/>
              </w:rPr>
              <w:br/>
              <w:t>Республики Беларусь</w:t>
            </w:r>
          </w:p>
          <w:p w:rsidR="001E7FCF" w:rsidRDefault="001E7FCF">
            <w:pPr>
              <w:autoSpaceDE w:val="0"/>
              <w:autoSpaceDN w:val="0"/>
              <w:adjustRightInd w:val="0"/>
              <w:spacing w:after="0" w:line="300" w:lineRule="auto"/>
              <w:ind w:firstLine="1020"/>
              <w:jc w:val="both"/>
              <w:rPr>
                <w:rFonts w:ascii="Times New Roman" w:hAnsi="Times New Roman" w:cs="Times New Roman"/>
                <w:color w:val="000000"/>
                <w:sz w:val="24"/>
                <w:szCs w:val="24"/>
              </w:rPr>
            </w:pPr>
            <w:r>
              <w:rPr>
                <w:rFonts w:ascii="Times New Roman" w:hAnsi="Times New Roman" w:cs="Times New Roman"/>
                <w:color w:val="000000"/>
                <w:sz w:val="24"/>
                <w:szCs w:val="24"/>
              </w:rPr>
              <w:t>В.И.Жарко</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22.02.2008</w:t>
            </w:r>
          </w:p>
        </w:tc>
        <w:tc>
          <w:tcPr>
            <w:tcW w:w="250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1E7FCF">
        <w:tc>
          <w:tcPr>
            <w:tcW w:w="37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5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 w:name="CA0_ПРЛ__1CN__прил"/>
            <w:bookmarkEnd w:id="2"/>
            <w:r>
              <w:rPr>
                <w:rFonts w:ascii="Times New Roman" w:hAnsi="Times New Roman" w:cs="Times New Roman"/>
                <w:color w:val="000000"/>
                <w:sz w:val="24"/>
                <w:szCs w:val="24"/>
              </w:rPr>
              <w:t>Приложение</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 постановлению </w:t>
            </w:r>
            <w:r>
              <w:rPr>
                <w:rFonts w:ascii="Times New Roman" w:hAnsi="Times New Roman" w:cs="Times New Roman"/>
                <w:color w:val="000000"/>
                <w:sz w:val="24"/>
                <w:szCs w:val="24"/>
              </w:rPr>
              <w:br/>
              <w:t xml:space="preserve">Министерства труда </w:t>
            </w:r>
            <w:r>
              <w:rPr>
                <w:rFonts w:ascii="Times New Roman" w:hAnsi="Times New Roman" w:cs="Times New Roman"/>
                <w:color w:val="000000"/>
                <w:sz w:val="24"/>
                <w:szCs w:val="24"/>
              </w:rPr>
              <w:br/>
              <w:t xml:space="preserve">и социальной защиты </w:t>
            </w:r>
            <w:r>
              <w:rPr>
                <w:rFonts w:ascii="Times New Roman" w:hAnsi="Times New Roman" w:cs="Times New Roman"/>
                <w:color w:val="000000"/>
                <w:sz w:val="24"/>
                <w:szCs w:val="24"/>
              </w:rPr>
              <w:br/>
              <w:t>Республики Беларусь</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22.02.2008 № 35</w:t>
            </w:r>
          </w:p>
        </w:tc>
      </w:tr>
    </w:tbl>
    <w:p w:rsidR="001E7FCF" w:rsidRDefault="001E7FCF">
      <w:pPr>
        <w:autoSpaceDE w:val="0"/>
        <w:autoSpaceDN w:val="0"/>
        <w:adjustRightInd w:val="0"/>
        <w:spacing w:before="240" w:after="240" w:line="300" w:lineRule="auto"/>
        <w:rPr>
          <w:rFonts w:ascii="Times New Roman" w:hAnsi="Times New Roman" w:cs="Times New Roman"/>
          <w:b/>
          <w:color w:val="000000"/>
          <w:sz w:val="24"/>
          <w:szCs w:val="24"/>
        </w:rPr>
      </w:pPr>
      <w:bookmarkStart w:id="3" w:name="CA0_ПРЛ__1_ЗПР__1CN__заг_прил"/>
      <w:bookmarkEnd w:id="3"/>
      <w:r>
        <w:rPr>
          <w:rFonts w:ascii="Times New Roman" w:hAnsi="Times New Roman" w:cs="Times New Roman"/>
          <w:b/>
          <w:color w:val="000000"/>
          <w:sz w:val="24"/>
          <w:szCs w:val="24"/>
        </w:rPr>
        <w:t>ПЕРЕЧЕНЬ</w:t>
      </w:r>
      <w:r>
        <w:rPr>
          <w:rFonts w:ascii="Times New Roman" w:hAnsi="Times New Roman" w:cs="Times New Roman"/>
          <w:b/>
          <w:color w:val="000000"/>
          <w:sz w:val="24"/>
          <w:szCs w:val="24"/>
        </w:rPr>
        <w:br/>
        <w:t>утративших силу постановлений Министерства труда Республики Беларусь и Министерства труда и социальной защиты Республики Беларусь</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 w:name="CA0_ПРЛ__1_ЗПР__1_П_1_5CN__point_1"/>
      <w:bookmarkEnd w:id="4"/>
      <w:r>
        <w:rPr>
          <w:rFonts w:ascii="Times New Roman" w:hAnsi="Times New Roman" w:cs="Times New Roman"/>
          <w:color w:val="000000"/>
          <w:sz w:val="24"/>
          <w:szCs w:val="24"/>
        </w:rPr>
        <w:t xml:space="preserve">1. </w:t>
      </w:r>
      <w:hyperlink r:id="rId23" w:history="1">
        <w:r>
          <w:rPr>
            <w:rFonts w:ascii="Times New Roman" w:hAnsi="Times New Roman" w:cs="Times New Roman"/>
            <w:color w:val="A5A4FF"/>
            <w:sz w:val="24"/>
            <w:szCs w:val="24"/>
          </w:rPr>
          <w:t>Постановление Министерства труда Республики Беларусь от 4 сентября 1995 г. № 74</w:t>
        </w:r>
      </w:hyperlink>
      <w:r>
        <w:rPr>
          <w:rFonts w:ascii="Times New Roman" w:hAnsi="Times New Roman" w:cs="Times New Roman"/>
          <w:color w:val="000000"/>
          <w:sz w:val="24"/>
          <w:szCs w:val="24"/>
        </w:rPr>
        <w:t xml:space="preserve"> «Об утверждении Методики проведения аттестации рабочих мест по условиям труда» (Бюллетень нормативно-правовой информации, 1995 г., № 12).</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 w:name="CA0_ПРЛ__1_ЗПР__1_П_2_6CN__point_2"/>
      <w:bookmarkEnd w:id="5"/>
      <w:r>
        <w:rPr>
          <w:rFonts w:ascii="Times New Roman" w:hAnsi="Times New Roman" w:cs="Times New Roman"/>
          <w:color w:val="000000"/>
          <w:sz w:val="24"/>
          <w:szCs w:val="24"/>
        </w:rPr>
        <w:t xml:space="preserve">2. </w:t>
      </w:r>
      <w:hyperlink r:id="rId24" w:history="1">
        <w:r>
          <w:rPr>
            <w:rFonts w:ascii="Times New Roman" w:hAnsi="Times New Roman" w:cs="Times New Roman"/>
            <w:color w:val="A5A4FF"/>
            <w:sz w:val="24"/>
            <w:szCs w:val="24"/>
          </w:rPr>
          <w:t>Постановление Министерства труда Республики Беларусь от 2 апреля 1996 г. № 27</w:t>
        </w:r>
      </w:hyperlink>
      <w:r>
        <w:rPr>
          <w:rFonts w:ascii="Times New Roman" w:hAnsi="Times New Roman" w:cs="Times New Roman"/>
          <w:color w:val="000000"/>
          <w:sz w:val="24"/>
          <w:szCs w:val="24"/>
        </w:rPr>
        <w:t xml:space="preserve"> «О внесении изменений и дополнений в Методику проведения аттестации рабочих мест по </w:t>
      </w:r>
      <w:r>
        <w:rPr>
          <w:rFonts w:ascii="Times New Roman" w:hAnsi="Times New Roman" w:cs="Times New Roman"/>
          <w:color w:val="000000"/>
          <w:sz w:val="24"/>
          <w:szCs w:val="24"/>
        </w:rPr>
        <w:lastRenderedPageBreak/>
        <w:t>условиям труда, утвержденную постановлением Министерства труда Республики Беларусь от 4 сентября 1995 г. № 74» (Бюллетень нормативно-правовой информации, 1996 г., № 8).</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 w:name="CA0_ПРЛ__1_ЗПР__1_П_3_7CN__point_3"/>
      <w:bookmarkEnd w:id="6"/>
      <w:r>
        <w:rPr>
          <w:rFonts w:ascii="Times New Roman" w:hAnsi="Times New Roman" w:cs="Times New Roman"/>
          <w:color w:val="000000"/>
          <w:sz w:val="24"/>
          <w:szCs w:val="24"/>
        </w:rPr>
        <w:t xml:space="preserve">3. </w:t>
      </w:r>
      <w:hyperlink r:id="rId25" w:history="1">
        <w:r>
          <w:rPr>
            <w:rFonts w:ascii="Times New Roman" w:hAnsi="Times New Roman" w:cs="Times New Roman"/>
            <w:color w:val="A5A4FF"/>
            <w:sz w:val="24"/>
            <w:szCs w:val="24"/>
          </w:rPr>
          <w:t>Постановление Министерства труда Республики Беларусь от 2 февраля 1998 г. № 18</w:t>
        </w:r>
      </w:hyperlink>
      <w:r>
        <w:rPr>
          <w:rFonts w:ascii="Times New Roman" w:hAnsi="Times New Roman" w:cs="Times New Roman"/>
          <w:color w:val="000000"/>
          <w:sz w:val="24"/>
          <w:szCs w:val="24"/>
        </w:rPr>
        <w:t xml:space="preserve"> «О внесении изменения в Методику проведения аттестации рабочих мест по условиям труда» (Бюллетень нормативно-правовой информации, 1998 г., № 6).</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 w:name="CA0_ПРЛ__1_ЗПР__1_П_4_8CN__point_4"/>
      <w:bookmarkEnd w:id="7"/>
      <w:r>
        <w:rPr>
          <w:rFonts w:ascii="Times New Roman" w:hAnsi="Times New Roman" w:cs="Times New Roman"/>
          <w:color w:val="000000"/>
          <w:sz w:val="24"/>
          <w:szCs w:val="24"/>
        </w:rPr>
        <w:t xml:space="preserve">4. </w:t>
      </w:r>
      <w:hyperlink r:id="rId26" w:history="1">
        <w:r>
          <w:rPr>
            <w:rFonts w:ascii="Times New Roman" w:hAnsi="Times New Roman" w:cs="Times New Roman"/>
            <w:color w:val="A5A4FF"/>
            <w:sz w:val="24"/>
            <w:szCs w:val="24"/>
          </w:rPr>
          <w:t>Постановление Министерства труда Республики Беларусь от 15 февраля 1999 г. № 17</w:t>
        </w:r>
      </w:hyperlink>
      <w:r>
        <w:rPr>
          <w:rFonts w:ascii="Times New Roman" w:hAnsi="Times New Roman" w:cs="Times New Roman"/>
          <w:color w:val="000000"/>
          <w:sz w:val="24"/>
          <w:szCs w:val="24"/>
        </w:rPr>
        <w:t xml:space="preserve"> «О внесении изменения в Методику проведения аттестации рабочих мест по условиям труда» (Национальный реестр правовых актов Республики Беларусь, 1999 г., № 17, 8/102).</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 w:name="CA0_ПРЛ__1_ЗПР__1_П_5_9CN__point_5"/>
      <w:bookmarkEnd w:id="8"/>
      <w:r>
        <w:rPr>
          <w:rFonts w:ascii="Times New Roman" w:hAnsi="Times New Roman" w:cs="Times New Roman"/>
          <w:color w:val="000000"/>
          <w:sz w:val="24"/>
          <w:szCs w:val="24"/>
        </w:rPr>
        <w:t xml:space="preserve">5. </w:t>
      </w:r>
      <w:hyperlink r:id="rId27" w:history="1">
        <w:r>
          <w:rPr>
            <w:rFonts w:ascii="Times New Roman" w:hAnsi="Times New Roman" w:cs="Times New Roman"/>
            <w:color w:val="A5A4FF"/>
            <w:sz w:val="24"/>
            <w:szCs w:val="24"/>
          </w:rPr>
          <w:t>Постановление Министерства труда Республики Беларусь от 30 декабря 1999 г. № 156</w:t>
        </w:r>
      </w:hyperlink>
      <w:r>
        <w:rPr>
          <w:rFonts w:ascii="Times New Roman" w:hAnsi="Times New Roman" w:cs="Times New Roman"/>
          <w:color w:val="000000"/>
          <w:sz w:val="24"/>
          <w:szCs w:val="24"/>
        </w:rPr>
        <w:t xml:space="preserve"> «Об утверждении Перечня лабораторий по проведению исследований и инструментальных замеров факторов производственной среды для аттестации рабочих мест по условиям труда, порядка и критериев включения лабораторий в Перечень лабораторий по проведению исследований и инструментальных замеров факторов производственной среды для аттестации рабочих мест по условиям труда» (Национальный реестр правовых актов Республики Беларусь, 2000 г., № 17, 8/2582).</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 w:name="CA0_ПРЛ__1_ЗПР__1_П_6_10CN__point_6"/>
      <w:bookmarkEnd w:id="9"/>
      <w:r>
        <w:rPr>
          <w:rFonts w:ascii="Times New Roman" w:hAnsi="Times New Roman" w:cs="Times New Roman"/>
          <w:color w:val="000000"/>
          <w:sz w:val="24"/>
          <w:szCs w:val="24"/>
        </w:rPr>
        <w:t xml:space="preserve">6. </w:t>
      </w:r>
      <w:hyperlink r:id="rId28" w:history="1">
        <w:r>
          <w:rPr>
            <w:rFonts w:ascii="Times New Roman" w:hAnsi="Times New Roman" w:cs="Times New Roman"/>
            <w:color w:val="A5A4FF"/>
            <w:sz w:val="24"/>
            <w:szCs w:val="24"/>
          </w:rPr>
          <w:t>Постановление Министерства труда Республики Беларусь от 30 марта 2000 г. № 43</w:t>
        </w:r>
      </w:hyperlink>
      <w:r>
        <w:rPr>
          <w:rFonts w:ascii="Times New Roman" w:hAnsi="Times New Roman" w:cs="Times New Roman"/>
          <w:color w:val="000000"/>
          <w:sz w:val="24"/>
          <w:szCs w:val="24"/>
        </w:rPr>
        <w:t xml:space="preserve"> «О внесении изменений и дополнений в Перечень лабораторий по проведению исследований и инструментальных замеров факторов производственной среды для аттестации рабочих мест по условиям труда» (Национальный реестр правовых актов Республики Беларусь, 2000 г., № 41, 8/3333).</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 w:name="CA0_ПРЛ__1_ЗПР__1_П_7_11CN__point_7"/>
      <w:bookmarkEnd w:id="10"/>
      <w:r>
        <w:rPr>
          <w:rFonts w:ascii="Times New Roman" w:hAnsi="Times New Roman" w:cs="Times New Roman"/>
          <w:color w:val="000000"/>
          <w:sz w:val="24"/>
          <w:szCs w:val="24"/>
        </w:rPr>
        <w:t xml:space="preserve">7. </w:t>
      </w:r>
      <w:hyperlink r:id="rId29" w:history="1">
        <w:r>
          <w:rPr>
            <w:rFonts w:ascii="Times New Roman" w:hAnsi="Times New Roman" w:cs="Times New Roman"/>
            <w:color w:val="A5A4FF"/>
            <w:sz w:val="24"/>
            <w:szCs w:val="24"/>
          </w:rPr>
          <w:t>Постановление Министерства труда Республики Беларусь от 26 мая 2000 г. № 80</w:t>
        </w:r>
      </w:hyperlink>
      <w:r>
        <w:rPr>
          <w:rFonts w:ascii="Times New Roman" w:hAnsi="Times New Roman" w:cs="Times New Roman"/>
          <w:color w:val="000000"/>
          <w:sz w:val="24"/>
          <w:szCs w:val="24"/>
        </w:rPr>
        <w:t xml:space="preserve"> «О внесении изменений и дополнений в Методику проведения аттестации рабочих мест по условиям труда» (Национальный реестр правовых актов Республики Беларусь, 2000 г., № 65, 8/3645).</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 w:name="CA0_ПРЛ__1_ЗПР__1_П_8_12CN__point_8"/>
      <w:bookmarkEnd w:id="11"/>
      <w:r>
        <w:rPr>
          <w:rFonts w:ascii="Times New Roman" w:hAnsi="Times New Roman" w:cs="Times New Roman"/>
          <w:color w:val="000000"/>
          <w:sz w:val="24"/>
          <w:szCs w:val="24"/>
        </w:rPr>
        <w:t xml:space="preserve">8. </w:t>
      </w:r>
      <w:hyperlink r:id="rId30" w:history="1">
        <w:r>
          <w:rPr>
            <w:rFonts w:ascii="Times New Roman" w:hAnsi="Times New Roman" w:cs="Times New Roman"/>
            <w:color w:val="A5A4FF"/>
            <w:sz w:val="24"/>
            <w:szCs w:val="24"/>
          </w:rPr>
          <w:t>Постановление Министерства труда Республики Беларусь от 30 июня 2000 г. № 95</w:t>
        </w:r>
      </w:hyperlink>
      <w:r>
        <w:rPr>
          <w:rFonts w:ascii="Times New Roman" w:hAnsi="Times New Roman" w:cs="Times New Roman"/>
          <w:color w:val="000000"/>
          <w:sz w:val="24"/>
          <w:szCs w:val="24"/>
        </w:rPr>
        <w:t xml:space="preserve"> «Об утверждении перечня организаций по оказанию консультативной и методической помощи, проведению оценки психофизиологических факторов производственной среды в ходе аттестации рабочих мест по условиям труда» (Национальный реестр правовых актов Республики Беларусь, 2000 г., № 71, 8/3725).</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 w:name="CA0_ПРЛ__1_ЗПР__1_П_9_13CN__point_9"/>
      <w:bookmarkEnd w:id="12"/>
      <w:r>
        <w:rPr>
          <w:rFonts w:ascii="Times New Roman" w:hAnsi="Times New Roman" w:cs="Times New Roman"/>
          <w:color w:val="000000"/>
          <w:sz w:val="24"/>
          <w:szCs w:val="24"/>
        </w:rPr>
        <w:t xml:space="preserve">9. </w:t>
      </w:r>
      <w:hyperlink r:id="rId31" w:history="1">
        <w:r>
          <w:rPr>
            <w:rFonts w:ascii="Times New Roman" w:hAnsi="Times New Roman" w:cs="Times New Roman"/>
            <w:color w:val="A5A4FF"/>
            <w:sz w:val="24"/>
            <w:szCs w:val="24"/>
          </w:rPr>
          <w:t>Постановление Министерства труда Республики Беларусь от 30 июня 2000 г. № 96</w:t>
        </w:r>
      </w:hyperlink>
      <w:r>
        <w:rPr>
          <w:rFonts w:ascii="Times New Roman" w:hAnsi="Times New Roman" w:cs="Times New Roman"/>
          <w:color w:val="000000"/>
          <w:sz w:val="24"/>
          <w:szCs w:val="24"/>
        </w:rPr>
        <w:t xml:space="preserve"> «О внесении изменений и дополнений в Перечень лабораторий по проведению исследований и инструментальных замеров факторов производственной среды для аттестации рабочих мест по условиям труда» (Национальный реестр правовых актов Республики Беларусь, 2000 г., № 71, 8/3738).</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 w:name="CA0_ПРЛ__1_ЗПР__1_П_10_14CN__point_10"/>
      <w:bookmarkEnd w:id="13"/>
      <w:r>
        <w:rPr>
          <w:rFonts w:ascii="Times New Roman" w:hAnsi="Times New Roman" w:cs="Times New Roman"/>
          <w:color w:val="000000"/>
          <w:sz w:val="24"/>
          <w:szCs w:val="24"/>
        </w:rPr>
        <w:t xml:space="preserve">10. </w:t>
      </w:r>
      <w:hyperlink r:id="rId32" w:history="1">
        <w:r>
          <w:rPr>
            <w:rFonts w:ascii="Times New Roman" w:hAnsi="Times New Roman" w:cs="Times New Roman"/>
            <w:color w:val="A5A4FF"/>
            <w:sz w:val="24"/>
            <w:szCs w:val="24"/>
          </w:rPr>
          <w:t>Постановление Министерства труда Республики Беларусь от 28 июля 2000 г. № 107</w:t>
        </w:r>
      </w:hyperlink>
      <w:r>
        <w:rPr>
          <w:rFonts w:ascii="Times New Roman" w:hAnsi="Times New Roman" w:cs="Times New Roman"/>
          <w:color w:val="000000"/>
          <w:sz w:val="24"/>
          <w:szCs w:val="24"/>
        </w:rPr>
        <w:t xml:space="preserve"> «Об утверждении Положения о порядке деятельности лабораторий по проведению инструментальных замеров факторов производственной среды в ходе аттестации рабочих мест по условиям труда» (Национальный реестр правовых актов Республики Беларусь, 2000 г., № 79, 8/3876).</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 w:name="CA0_ПРЛ__1_ЗПР__1_П_11_15CN__point_11"/>
      <w:bookmarkEnd w:id="14"/>
      <w:r>
        <w:rPr>
          <w:rFonts w:ascii="Times New Roman" w:hAnsi="Times New Roman" w:cs="Times New Roman"/>
          <w:color w:val="000000"/>
          <w:sz w:val="24"/>
          <w:szCs w:val="24"/>
        </w:rPr>
        <w:t xml:space="preserve">11. </w:t>
      </w:r>
      <w:hyperlink r:id="rId33" w:history="1">
        <w:r>
          <w:rPr>
            <w:rFonts w:ascii="Times New Roman" w:hAnsi="Times New Roman" w:cs="Times New Roman"/>
            <w:color w:val="A5A4FF"/>
            <w:sz w:val="24"/>
            <w:szCs w:val="24"/>
          </w:rPr>
          <w:t>Постановление Министерства труда Республики Беларусь от 3 октября 2000 г. № 127</w:t>
        </w:r>
      </w:hyperlink>
      <w:r>
        <w:rPr>
          <w:rFonts w:ascii="Times New Roman" w:hAnsi="Times New Roman" w:cs="Times New Roman"/>
          <w:color w:val="000000"/>
          <w:sz w:val="24"/>
          <w:szCs w:val="24"/>
        </w:rPr>
        <w:t xml:space="preserve"> «О внесении изменений и дополнений в Перечень лабораторий по проведению исследований и инструментальных замеров факторов производственной среды для </w:t>
      </w:r>
      <w:r>
        <w:rPr>
          <w:rFonts w:ascii="Times New Roman" w:hAnsi="Times New Roman" w:cs="Times New Roman"/>
          <w:color w:val="000000"/>
          <w:sz w:val="24"/>
          <w:szCs w:val="24"/>
        </w:rPr>
        <w:lastRenderedPageBreak/>
        <w:t>аттестации рабочих мест по условиям труда» (Национальный реестр правовых актов Республики Беларусь, 2000 г., № 104, 8/4284).</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 w:name="CA0_ПРЛ__1_ЗПР__1_П_12_16CN__point_12"/>
      <w:bookmarkEnd w:id="15"/>
      <w:r>
        <w:rPr>
          <w:rFonts w:ascii="Times New Roman" w:hAnsi="Times New Roman" w:cs="Times New Roman"/>
          <w:color w:val="000000"/>
          <w:sz w:val="24"/>
          <w:szCs w:val="24"/>
        </w:rPr>
        <w:t xml:space="preserve">12. </w:t>
      </w:r>
      <w:hyperlink r:id="rId34" w:history="1">
        <w:r>
          <w:rPr>
            <w:rFonts w:ascii="Times New Roman" w:hAnsi="Times New Roman" w:cs="Times New Roman"/>
            <w:color w:val="A5A4FF"/>
            <w:sz w:val="24"/>
            <w:szCs w:val="24"/>
          </w:rPr>
          <w:t>Постановление Министерства труда Республики Беларусь от 2 ноября 2000 г. № 139</w:t>
        </w:r>
      </w:hyperlink>
      <w:r>
        <w:rPr>
          <w:rFonts w:ascii="Times New Roman" w:hAnsi="Times New Roman" w:cs="Times New Roman"/>
          <w:color w:val="000000"/>
          <w:sz w:val="24"/>
          <w:szCs w:val="24"/>
        </w:rPr>
        <w:t xml:space="preserve"> «О внесении дополнения в перечень организаций по оказанию консультативной и методической помощи, проведению оценки психофизиологических факторов производственной среды в ходе аттестации рабочих мест по условиям труда» (Национальный реестр правовых актов Республики Беларусь, 2000 г., № 116, 8/4455).</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 w:name="CA0_ПРЛ__1_ЗПР__1_П_13_17CN__point_13"/>
      <w:bookmarkEnd w:id="16"/>
      <w:r>
        <w:rPr>
          <w:rFonts w:ascii="Times New Roman" w:hAnsi="Times New Roman" w:cs="Times New Roman"/>
          <w:color w:val="000000"/>
          <w:sz w:val="24"/>
          <w:szCs w:val="24"/>
        </w:rPr>
        <w:t xml:space="preserve">13. </w:t>
      </w:r>
      <w:hyperlink r:id="rId35" w:history="1">
        <w:r>
          <w:rPr>
            <w:rFonts w:ascii="Times New Roman" w:hAnsi="Times New Roman" w:cs="Times New Roman"/>
            <w:color w:val="A5A4FF"/>
            <w:sz w:val="24"/>
            <w:szCs w:val="24"/>
          </w:rPr>
          <w:t>Постановление Министерства труда Республики Беларусь от 28 декабря 2000 г. № 159</w:t>
        </w:r>
      </w:hyperlink>
      <w:r>
        <w:rPr>
          <w:rFonts w:ascii="Times New Roman" w:hAnsi="Times New Roman" w:cs="Times New Roman"/>
          <w:color w:val="000000"/>
          <w:sz w:val="24"/>
          <w:szCs w:val="24"/>
        </w:rPr>
        <w:t xml:space="preserve"> «О внесении изменений и дополнений в Перечень лабораторий по проведению исследований и инструментальных замеров факторов производственной среды для аттестации рабочих мест по условиям труда» (Национальный реестр правовых актов Республики Беларусь, 2001 г., № 17, 8/4756).</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 w:name="CA0_ПРЛ__1_ЗПР__1_П_14_18CN__point_14"/>
      <w:bookmarkEnd w:id="17"/>
      <w:r>
        <w:rPr>
          <w:rFonts w:ascii="Times New Roman" w:hAnsi="Times New Roman" w:cs="Times New Roman"/>
          <w:color w:val="000000"/>
          <w:sz w:val="24"/>
          <w:szCs w:val="24"/>
        </w:rPr>
        <w:t xml:space="preserve">14. </w:t>
      </w:r>
      <w:hyperlink r:id="rId36" w:history="1">
        <w:r>
          <w:rPr>
            <w:rFonts w:ascii="Times New Roman" w:hAnsi="Times New Roman" w:cs="Times New Roman"/>
            <w:color w:val="A5A4FF"/>
            <w:sz w:val="24"/>
            <w:szCs w:val="24"/>
          </w:rPr>
          <w:t>Постановление Министерства труда Республики Беларусь от 30 марта 2001 г. № 40</w:t>
        </w:r>
      </w:hyperlink>
      <w:r>
        <w:rPr>
          <w:rFonts w:ascii="Times New Roman" w:hAnsi="Times New Roman" w:cs="Times New Roman"/>
          <w:color w:val="000000"/>
          <w:sz w:val="24"/>
          <w:szCs w:val="24"/>
        </w:rPr>
        <w:t xml:space="preserve"> «О внесении изменений и дополнений в Перечень лабораторий по проведению исследований и инструментальных замеров факторов производственной среды для аттестации рабочих мест по условиям труда» (Национальный реестр правовых актов Республики Беларусь, 2001 г., № 43, 8/5538).</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 w:name="CA0_ПРЛ__1_ЗПР__1_П_15_19CN__point_15"/>
      <w:bookmarkEnd w:id="18"/>
      <w:r>
        <w:rPr>
          <w:rFonts w:ascii="Times New Roman" w:hAnsi="Times New Roman" w:cs="Times New Roman"/>
          <w:color w:val="000000"/>
          <w:sz w:val="24"/>
          <w:szCs w:val="24"/>
        </w:rPr>
        <w:t xml:space="preserve">15. </w:t>
      </w:r>
      <w:hyperlink r:id="rId37"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28 марта 2002 г. № 53</w:t>
        </w:r>
      </w:hyperlink>
      <w:r>
        <w:rPr>
          <w:rFonts w:ascii="Times New Roman" w:hAnsi="Times New Roman" w:cs="Times New Roman"/>
          <w:color w:val="000000"/>
          <w:sz w:val="24"/>
          <w:szCs w:val="24"/>
        </w:rPr>
        <w:t xml:space="preserve"> «О внесении изменений и дополнений в Перечень лабораторий по проведению исследований и инструментальных замеров факторов производственной среды для аттестации рабочих мест по условиям труда» (Национальный реестр правовых актов Республики Беларусь, 2002 г., № 49, 8/8002).</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 w:name="CA0_ПРЛ__1_ЗПР__1_П_16_20CN__point_16"/>
      <w:bookmarkEnd w:id="19"/>
      <w:r>
        <w:rPr>
          <w:rFonts w:ascii="Times New Roman" w:hAnsi="Times New Roman" w:cs="Times New Roman"/>
          <w:color w:val="000000"/>
          <w:sz w:val="24"/>
          <w:szCs w:val="24"/>
        </w:rPr>
        <w:t xml:space="preserve">16. </w:t>
      </w:r>
      <w:hyperlink r:id="rId38"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29 марта 2002 г. № 54</w:t>
        </w:r>
      </w:hyperlink>
      <w:r>
        <w:rPr>
          <w:rFonts w:ascii="Times New Roman" w:hAnsi="Times New Roman" w:cs="Times New Roman"/>
          <w:color w:val="000000"/>
          <w:sz w:val="24"/>
          <w:szCs w:val="24"/>
        </w:rPr>
        <w:t xml:space="preserve"> «О внесении изменений и дополнения в постановление Министерства труда Республики Беларусь от 30 июня 2000 г. № 95» (Национальный реестр правовых актов Республики Беларусь, 2002 г., № 49, 8/8009).</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0" w:name="CA0_ПРЛ__1_ЗПР__1_П_17_21CN__point_17"/>
      <w:bookmarkEnd w:id="20"/>
      <w:r>
        <w:rPr>
          <w:rFonts w:ascii="Times New Roman" w:hAnsi="Times New Roman" w:cs="Times New Roman"/>
          <w:color w:val="000000"/>
          <w:sz w:val="24"/>
          <w:szCs w:val="24"/>
        </w:rPr>
        <w:t xml:space="preserve">17. </w:t>
      </w:r>
      <w:hyperlink r:id="rId39"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14 февраля 2003 г. № 23</w:t>
        </w:r>
      </w:hyperlink>
      <w:r>
        <w:rPr>
          <w:rFonts w:ascii="Times New Roman" w:hAnsi="Times New Roman" w:cs="Times New Roman"/>
          <w:color w:val="000000"/>
          <w:sz w:val="24"/>
          <w:szCs w:val="24"/>
        </w:rPr>
        <w:t xml:space="preserve"> «О внесении дополнений в постановление от 30 июня 2000 г. № 95» (Национальный реестр правовых актов Республики Беларусь, 2003 г., № 29, 8/9201).</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 w:name="CA0_ПРЛ__1_ЗПР__1_П_18_22CN__point_18"/>
      <w:bookmarkEnd w:id="21"/>
      <w:r>
        <w:rPr>
          <w:rFonts w:ascii="Times New Roman" w:hAnsi="Times New Roman" w:cs="Times New Roman"/>
          <w:color w:val="000000"/>
          <w:sz w:val="24"/>
          <w:szCs w:val="24"/>
        </w:rPr>
        <w:t xml:space="preserve">18. </w:t>
      </w:r>
      <w:hyperlink r:id="rId40"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21 марта 2003 г. № 33</w:t>
        </w:r>
      </w:hyperlink>
      <w:r>
        <w:rPr>
          <w:rFonts w:ascii="Times New Roman" w:hAnsi="Times New Roman" w:cs="Times New Roman"/>
          <w:color w:val="000000"/>
          <w:sz w:val="24"/>
          <w:szCs w:val="24"/>
        </w:rPr>
        <w:t xml:space="preserve"> «О внесении изменений и дополнений в постановление Министерства труда Республики Беларусь от 30 декабря 1999 г. № 156» (Национальный реестр правовых актов Республики Беларусь, 2003 г., № 44, 8/9376).</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2" w:name="CA0_ПРЛ__1_ЗПР__1_П_19_23CN__point_19"/>
      <w:bookmarkEnd w:id="22"/>
      <w:r>
        <w:rPr>
          <w:rFonts w:ascii="Times New Roman" w:hAnsi="Times New Roman" w:cs="Times New Roman"/>
          <w:color w:val="000000"/>
          <w:sz w:val="24"/>
          <w:szCs w:val="24"/>
        </w:rPr>
        <w:t xml:space="preserve">19. </w:t>
      </w:r>
      <w:hyperlink r:id="rId41"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31 марта 2004 г. № 39</w:t>
        </w:r>
      </w:hyperlink>
      <w:r>
        <w:rPr>
          <w:rFonts w:ascii="Times New Roman" w:hAnsi="Times New Roman" w:cs="Times New Roman"/>
          <w:color w:val="000000"/>
          <w:sz w:val="24"/>
          <w:szCs w:val="24"/>
        </w:rPr>
        <w:t xml:space="preserve"> «О внесении изменений и дополнений в постановление Министерства труда Республики Беларусь от 30 декабря 1999 г. № 156» (Национальный реестр правовых актов Республики Беларусь, 2004 г., № 70, 8/10867).</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3" w:name="CA0_ПРЛ__1_ЗПР__1_П_20_24CN__point_20"/>
      <w:bookmarkEnd w:id="23"/>
      <w:r>
        <w:rPr>
          <w:rFonts w:ascii="Times New Roman" w:hAnsi="Times New Roman" w:cs="Times New Roman"/>
          <w:color w:val="000000"/>
          <w:sz w:val="24"/>
          <w:szCs w:val="24"/>
        </w:rPr>
        <w:t xml:space="preserve">20. </w:t>
      </w:r>
      <w:hyperlink r:id="rId42"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21 июня 2004 г. № 69</w:t>
        </w:r>
      </w:hyperlink>
      <w:r>
        <w:rPr>
          <w:rFonts w:ascii="Times New Roman" w:hAnsi="Times New Roman" w:cs="Times New Roman"/>
          <w:color w:val="000000"/>
          <w:sz w:val="24"/>
          <w:szCs w:val="24"/>
        </w:rPr>
        <w:t xml:space="preserve"> «О внесении дополнений в постановление Министерства труда Республики Беларусь от 30 июня 2000 г. № 95» (Национальный реестр правовых актов Республики Беларусь, 2004 г., № 108, 8/11199).</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 w:name="CA0_ПРЛ__1_ЗПР__1_П_21_25CN__point_21"/>
      <w:bookmarkEnd w:id="24"/>
      <w:r>
        <w:rPr>
          <w:rFonts w:ascii="Times New Roman" w:hAnsi="Times New Roman" w:cs="Times New Roman"/>
          <w:color w:val="000000"/>
          <w:sz w:val="24"/>
          <w:szCs w:val="24"/>
        </w:rPr>
        <w:lastRenderedPageBreak/>
        <w:t xml:space="preserve">21. </w:t>
      </w:r>
      <w:hyperlink r:id="rId43"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24 февраля 2005 г. № 19</w:t>
        </w:r>
      </w:hyperlink>
      <w:r>
        <w:rPr>
          <w:rFonts w:ascii="Times New Roman" w:hAnsi="Times New Roman" w:cs="Times New Roman"/>
          <w:color w:val="000000"/>
          <w:sz w:val="24"/>
          <w:szCs w:val="24"/>
        </w:rPr>
        <w:t xml:space="preserve"> «О внесении изменений и дополнений в постановление Министерства труда Республики Беларусь от 30 декабря 1999 г. № 156» (Национальный реестр правовых актов Республики Беларусь, 2005 г., № 41, 8/12251).</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5" w:name="CA0_ПРЛ__1_ЗПР__1_П_22_26CN__point_22"/>
      <w:bookmarkEnd w:id="25"/>
      <w:r>
        <w:rPr>
          <w:rFonts w:ascii="Times New Roman" w:hAnsi="Times New Roman" w:cs="Times New Roman"/>
          <w:color w:val="000000"/>
          <w:sz w:val="24"/>
          <w:szCs w:val="24"/>
        </w:rPr>
        <w:t xml:space="preserve">22. </w:t>
      </w:r>
      <w:hyperlink r:id="rId44"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31 марта 2005 г. № 30</w:t>
        </w:r>
      </w:hyperlink>
      <w:r>
        <w:rPr>
          <w:rFonts w:ascii="Times New Roman" w:hAnsi="Times New Roman" w:cs="Times New Roman"/>
          <w:color w:val="000000"/>
          <w:sz w:val="24"/>
          <w:szCs w:val="24"/>
        </w:rPr>
        <w:t xml:space="preserve"> «О внесении изменения и дополнений в постановление Министерства труда Республики Беларусь от 30 июня 2000 г. № 95» (Национальный реестр правовых актов Республики Беларусь, 2005 г., № 59, 8/12406).</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6" w:name="CA0_ПРЛ__1_ЗПР__1_П_23_27CN__point_23"/>
      <w:bookmarkEnd w:id="26"/>
      <w:r>
        <w:rPr>
          <w:rFonts w:ascii="Times New Roman" w:hAnsi="Times New Roman" w:cs="Times New Roman"/>
          <w:color w:val="000000"/>
          <w:sz w:val="24"/>
          <w:szCs w:val="24"/>
        </w:rPr>
        <w:t xml:space="preserve">23. </w:t>
      </w:r>
      <w:hyperlink r:id="rId45" w:history="1">
        <w:r>
          <w:rPr>
            <w:rFonts w:ascii="Times New Roman" w:hAnsi="Times New Roman" w:cs="Times New Roman"/>
            <w:color w:val="A5A4FF"/>
            <w:sz w:val="24"/>
            <w:szCs w:val="24"/>
          </w:rPr>
          <w:t>Постановление Министерства труда и социальной защиты Республики Беларусь от 15 марта 2006 г. № 35</w:t>
        </w:r>
      </w:hyperlink>
      <w:r>
        <w:rPr>
          <w:rFonts w:ascii="Times New Roman" w:hAnsi="Times New Roman" w:cs="Times New Roman"/>
          <w:color w:val="000000"/>
          <w:sz w:val="24"/>
          <w:szCs w:val="24"/>
        </w:rPr>
        <w:t xml:space="preserve"> «О внесении изменений и дополнений в постановление Министерства труда Республики Беларусь от 30 декабря 1999 г. № 156» (Национальный реестр правовых актов Республики Беларусь, 2006 г., № 56, 8/14188).</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1E7FCF">
        <w:tc>
          <w:tcPr>
            <w:tcW w:w="37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50" w:type="pct"/>
            <w:tcBorders>
              <w:top w:val="nil"/>
              <w:left w:val="nil"/>
              <w:bottom w:val="nil"/>
              <w:right w:val="nil"/>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rPr>
            </w:pPr>
            <w:bookmarkStart w:id="27" w:name="CN__утв_1"/>
            <w:bookmarkEnd w:id="27"/>
            <w:r>
              <w:rPr>
                <w:rFonts w:ascii="Times New Roman" w:hAnsi="Times New Roman" w:cs="Times New Roman"/>
                <w:color w:val="000000"/>
                <w:sz w:val="24"/>
                <w:szCs w:val="24"/>
              </w:rPr>
              <w:t>УТВЕРЖДЕНО</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Постановление </w:t>
            </w:r>
            <w:r>
              <w:rPr>
                <w:rFonts w:ascii="Times New Roman" w:hAnsi="Times New Roman" w:cs="Times New Roman"/>
                <w:color w:val="000000"/>
                <w:sz w:val="24"/>
                <w:szCs w:val="24"/>
              </w:rPr>
              <w:br/>
              <w:t xml:space="preserve">Министерства труда </w:t>
            </w:r>
            <w:r>
              <w:rPr>
                <w:rFonts w:ascii="Times New Roman" w:hAnsi="Times New Roman" w:cs="Times New Roman"/>
                <w:color w:val="000000"/>
                <w:sz w:val="24"/>
                <w:szCs w:val="24"/>
              </w:rPr>
              <w:br/>
              <w:t xml:space="preserve">и социальной защиты </w:t>
            </w:r>
            <w:r>
              <w:rPr>
                <w:rFonts w:ascii="Times New Roman" w:hAnsi="Times New Roman" w:cs="Times New Roman"/>
                <w:color w:val="000000"/>
                <w:sz w:val="24"/>
                <w:szCs w:val="24"/>
              </w:rPr>
              <w:br/>
              <w:t>Республики Беларусь</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22.02.2008 № 35</w:t>
            </w:r>
          </w:p>
        </w:tc>
      </w:tr>
    </w:tbl>
    <w:p w:rsidR="001E7FCF" w:rsidRDefault="001E7FCF">
      <w:pPr>
        <w:autoSpaceDE w:val="0"/>
        <w:autoSpaceDN w:val="0"/>
        <w:adjustRightInd w:val="0"/>
        <w:spacing w:before="240" w:after="240" w:line="300" w:lineRule="auto"/>
        <w:rPr>
          <w:rFonts w:ascii="Times New Roman" w:hAnsi="Times New Roman" w:cs="Times New Roman"/>
          <w:b/>
          <w:color w:val="000000"/>
          <w:sz w:val="24"/>
          <w:szCs w:val="24"/>
        </w:rPr>
      </w:pPr>
      <w:bookmarkStart w:id="28" w:name="CA0_ИНС__1CN__заг_утв_1"/>
      <w:bookmarkEnd w:id="28"/>
      <w:r>
        <w:rPr>
          <w:rFonts w:ascii="Times New Roman" w:hAnsi="Times New Roman" w:cs="Times New Roman"/>
          <w:b/>
          <w:color w:val="000000"/>
          <w:sz w:val="24"/>
          <w:szCs w:val="24"/>
        </w:rPr>
        <w:t>ИНСТРУКЦИЯ</w:t>
      </w:r>
      <w:r>
        <w:rPr>
          <w:rFonts w:ascii="Times New Roman" w:hAnsi="Times New Roman" w:cs="Times New Roman"/>
          <w:b/>
          <w:color w:val="000000"/>
          <w:sz w:val="24"/>
          <w:szCs w:val="24"/>
        </w:rPr>
        <w:br/>
        <w:t>по оценке условий труда при аттестации рабочих мест по условиям труда</w:t>
      </w:r>
      <w:r>
        <w:rPr>
          <w:rFonts w:ascii="Times New Roman" w:hAnsi="Times New Roman" w:cs="Times New Roman"/>
          <w:b/>
          <w:color w:val="000000"/>
          <w:sz w:val="24"/>
          <w:szCs w:val="24"/>
        </w:rPr>
        <w:pict>
          <v:shape id="_x0000_i1028" type="#_x0000_t75" style="width:7.5pt;height:7.5pt">
            <v:imagedata r:id="rId6" o:title=""/>
          </v:shape>
        </w:pic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29" w:name="CA0_ИНС__2_ГЛ_1_1CN__chapter_1"/>
      <w:bookmarkEnd w:id="29"/>
      <w:r>
        <w:rPr>
          <w:rFonts w:ascii="Times New Roman" w:hAnsi="Times New Roman" w:cs="Times New Roman"/>
          <w:b/>
          <w:caps/>
          <w:color w:val="000000"/>
          <w:sz w:val="24"/>
          <w:szCs w:val="24"/>
        </w:rPr>
        <w:t>ГЛАВА 1</w:t>
      </w:r>
      <w:r>
        <w:rPr>
          <w:rFonts w:ascii="Times New Roman" w:hAnsi="Times New Roman" w:cs="Times New Roman"/>
          <w:b/>
          <w:caps/>
          <w:color w:val="000000"/>
          <w:sz w:val="24"/>
          <w:szCs w:val="24"/>
        </w:rPr>
        <w:br/>
        <w:t>ОБЩИЕ ПОЛОЖЕНИЯ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0" w:name="CA0_ИНС__2_ГЛ_1_1_П_1_1CN__point_1"/>
      <w:bookmarkEnd w:id="30"/>
      <w:r>
        <w:rPr>
          <w:rFonts w:ascii="Times New Roman" w:hAnsi="Times New Roman" w:cs="Times New Roman"/>
          <w:color w:val="000000"/>
          <w:sz w:val="24"/>
          <w:szCs w:val="24"/>
        </w:rPr>
        <w:t>1. Настоящая Инструкция определяет порядок проведения оценки условий труда при аттестации рабочих мест по условиям труда (далее, если не указано иное, – аттестация), а также оформления результатов оценки условий труда при аттестации в организациях независимо от их организационно-правовых форм.</w:t>
      </w:r>
      <w:r>
        <w:rPr>
          <w:rFonts w:ascii="Times New Roman" w:hAnsi="Times New Roman" w:cs="Times New Roman"/>
          <w:color w:val="000000"/>
          <w:sz w:val="24"/>
          <w:szCs w:val="24"/>
        </w:rPr>
        <w:pict>
          <v:shape id="_x0000_i102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1" w:name="CA0_ИНС__2_ГЛ_1_1_П_2_3CN__point_2"/>
      <w:bookmarkEnd w:id="31"/>
      <w:r>
        <w:rPr>
          <w:rFonts w:ascii="Times New Roman" w:hAnsi="Times New Roman" w:cs="Times New Roman"/>
          <w:color w:val="000000"/>
          <w:sz w:val="24"/>
          <w:szCs w:val="24"/>
        </w:rPr>
        <w:t>2. Исключен.</w:t>
      </w:r>
      <w:r>
        <w:rPr>
          <w:rFonts w:ascii="Times New Roman" w:hAnsi="Times New Roman" w:cs="Times New Roman"/>
          <w:color w:val="000000"/>
          <w:sz w:val="24"/>
          <w:szCs w:val="24"/>
        </w:rPr>
        <w:pict>
          <v:shape id="_x0000_i103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2" w:name="CA0_ИНС__2_ГЛ_1_1_П_3_6CN__point_3"/>
      <w:bookmarkEnd w:id="32"/>
      <w:r>
        <w:rPr>
          <w:rFonts w:ascii="Times New Roman" w:hAnsi="Times New Roman" w:cs="Times New Roman"/>
          <w:color w:val="000000"/>
          <w:sz w:val="24"/>
          <w:szCs w:val="24"/>
        </w:rPr>
        <w:t xml:space="preserve">3. Оценка условий труда при аттестации проводится для установления классов (степеней) вредности и (или) опасности условий труда на рабочем месте (далее, если не предусмотрено иное, – класс условий труда) в соответствии с </w:t>
      </w:r>
      <w:hyperlink r:id="rId46" w:history="1">
        <w:r>
          <w:rPr>
            <w:rFonts w:ascii="Times New Roman" w:hAnsi="Times New Roman" w:cs="Times New Roman"/>
            <w:color w:val="0000FF"/>
            <w:sz w:val="24"/>
            <w:szCs w:val="24"/>
          </w:rPr>
          <w:t>главами 3–13</w:t>
        </w:r>
      </w:hyperlink>
      <w:r>
        <w:rPr>
          <w:rFonts w:ascii="Times New Roman" w:hAnsi="Times New Roman" w:cs="Times New Roman"/>
          <w:color w:val="000000"/>
          <w:sz w:val="24"/>
          <w:szCs w:val="24"/>
        </w:rPr>
        <w:t xml:space="preserve"> настоящей Инструкции и </w:t>
      </w:r>
      <w:hyperlink r:id="rId47" w:history="1">
        <w:r>
          <w:rPr>
            <w:rFonts w:ascii="Times New Roman" w:hAnsi="Times New Roman" w:cs="Times New Roman"/>
            <w:color w:val="0000FF"/>
            <w:sz w:val="24"/>
            <w:szCs w:val="24"/>
          </w:rPr>
          <w:t>приложением 1</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03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3" w:name="CA0_ИНС__2_ГЛ_1_1_П_4_10CN__point_4"/>
      <w:bookmarkEnd w:id="33"/>
      <w:r>
        <w:rPr>
          <w:rFonts w:ascii="Times New Roman" w:hAnsi="Times New Roman" w:cs="Times New Roman"/>
          <w:color w:val="000000"/>
          <w:sz w:val="24"/>
          <w:szCs w:val="24"/>
        </w:rPr>
        <w:t>4. Аттестация проводится на рабочем месте, на котором работник занят с вредными и (или) опасными условиями труда полный рабочий день.</w:t>
      </w:r>
      <w:r>
        <w:rPr>
          <w:rFonts w:ascii="Times New Roman" w:hAnsi="Times New Roman" w:cs="Times New Roman"/>
          <w:color w:val="000000"/>
          <w:sz w:val="24"/>
          <w:szCs w:val="24"/>
        </w:rPr>
        <w:pict>
          <v:shape id="_x0000_i103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4" w:name="CA0_ИНС__2_ГЛ_1_1_П_5_12CN__point_5"/>
      <w:bookmarkEnd w:id="34"/>
      <w:r>
        <w:rPr>
          <w:rFonts w:ascii="Times New Roman" w:hAnsi="Times New Roman" w:cs="Times New Roman"/>
          <w:color w:val="000000"/>
          <w:sz w:val="24"/>
          <w:szCs w:val="24"/>
        </w:rPr>
        <w:t>5. Результаты оценки условий труда при аттестации, выполненной в соответствии с настоящей Инструкцией, используются для: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5" w:name="CA0_ИНС__2_ГЛ_1_1_П_5_12_ПП_5_1_1CN__und"/>
      <w:bookmarkEnd w:id="35"/>
      <w:r>
        <w:rPr>
          <w:rFonts w:ascii="Times New Roman" w:hAnsi="Times New Roman" w:cs="Times New Roman"/>
          <w:color w:val="000000"/>
          <w:sz w:val="24"/>
          <w:szCs w:val="24"/>
        </w:rPr>
        <w:t>5.1. разработки и реализации плана мероприятий по улучшению условий труда;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6" w:name="CA0_ИНС__2_ГЛ_1_1_П_5_12_ПП_5_2_2CN__und"/>
      <w:bookmarkEnd w:id="36"/>
      <w:r>
        <w:rPr>
          <w:rFonts w:ascii="Times New Roman" w:hAnsi="Times New Roman" w:cs="Times New Roman"/>
          <w:color w:val="000000"/>
          <w:sz w:val="24"/>
          <w:szCs w:val="24"/>
        </w:rPr>
        <w:t>5.2. определения права работника на: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пенсию по возрасту за работу с особыми условиями труда;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дополнительный отпуск за работу с вредными и (или) опасными условиями труда;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сокращенную продолжительность рабочего времени за работу с вредными и (или) опасными условиями труда;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оплату труда в повышенном размере путем установления доплат за работу с вредными и (или) опасными условиями труда;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7" w:name="CA0_ИНС__2_ГЛ_1_1_П_5_12_ПП_5_3_3CN__und"/>
      <w:bookmarkEnd w:id="37"/>
      <w:r>
        <w:rPr>
          <w:rFonts w:ascii="Times New Roman" w:hAnsi="Times New Roman" w:cs="Times New Roman"/>
          <w:color w:val="000000"/>
          <w:sz w:val="24"/>
          <w:szCs w:val="24"/>
        </w:rPr>
        <w:t xml:space="preserve">5.3. определения обязанностей нанимателя по профессиональному пенсионному страхованию работников в соответствии с </w:t>
      </w:r>
      <w:hyperlink r:id="rId48" w:history="1">
        <w:r>
          <w:rPr>
            <w:rFonts w:ascii="Times New Roman" w:hAnsi="Times New Roman" w:cs="Times New Roman"/>
            <w:color w:val="0000FF"/>
            <w:sz w:val="24"/>
            <w:szCs w:val="24"/>
          </w:rPr>
          <w:t>Законом Республики Беларусь от 5 января 2008 г. № 322-З</w:t>
        </w:r>
      </w:hyperlink>
      <w:r>
        <w:rPr>
          <w:rFonts w:ascii="Times New Roman" w:hAnsi="Times New Roman" w:cs="Times New Roman"/>
          <w:color w:val="000000"/>
          <w:sz w:val="24"/>
          <w:szCs w:val="24"/>
        </w:rPr>
        <w:t xml:space="preserve"> «О профессиональном пенсионном страховании».</w:t>
      </w:r>
      <w:r>
        <w:rPr>
          <w:rFonts w:ascii="Times New Roman" w:hAnsi="Times New Roman" w:cs="Times New Roman"/>
          <w:color w:val="000000"/>
          <w:sz w:val="24"/>
          <w:szCs w:val="24"/>
        </w:rPr>
        <w:pict>
          <v:shape id="_x0000_i103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8" w:name="CA0_ИНС__2_ГЛ_1_1_П_6_14CN__point_6"/>
      <w:bookmarkEnd w:id="38"/>
      <w:r>
        <w:rPr>
          <w:rFonts w:ascii="Times New Roman" w:hAnsi="Times New Roman" w:cs="Times New Roman"/>
          <w:color w:val="000000"/>
          <w:sz w:val="24"/>
          <w:szCs w:val="24"/>
        </w:rPr>
        <w:t>6. Для целей настоящей Инструкции используются следующие термины и определения:</w:t>
      </w:r>
      <w:r>
        <w:rPr>
          <w:rFonts w:ascii="Times New Roman" w:hAnsi="Times New Roman" w:cs="Times New Roman"/>
          <w:color w:val="000000"/>
          <w:sz w:val="24"/>
          <w:szCs w:val="24"/>
        </w:rPr>
        <w:pict>
          <v:shape id="_x0000_i103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карта аттестации рабочих мест по условиям труда – документ, содержащий количественные и качественные характеристики факторов производственной среды, тяжести и напряженности трудового процесса;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рабочая зона – пространство, ограниченное по высоте 2 м над уровнем пола или площадки, на которых находятся места постоянного или временного пребывания работников;</w:t>
      </w:r>
      <w:r>
        <w:rPr>
          <w:rFonts w:ascii="Times New Roman" w:hAnsi="Times New Roman" w:cs="Times New Roman"/>
          <w:color w:val="000000"/>
          <w:sz w:val="24"/>
          <w:szCs w:val="24"/>
        </w:rPr>
        <w:pict>
          <v:shape id="_x0000_i103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факторы производственной среды – химический, физический, биологический факторы производственной среды, влияющие на организм работника;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фотография рабочего времени – последовательное фиксирование времени, затрачиваемого работником в течение рабочего дня (смены) на выполнение определенных технологическим процессом операций и перерывы в работе;</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характер труда – степень тяжести и напряженности трудового процесса, выраженная наличием психофизиологических факторов условий труда на рабочем месте;</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хронометраж – непосредственные измерения длительности затрат времени на выполнение элемента трудового процесса путем непрерывных и выборочных замеров времени.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9" w:name="CA0_ИНС__2_ГЛ_1_1_П_6_1__15CN__point_6_1"/>
      <w:bookmarkEnd w:id="39"/>
      <w:r>
        <w:rPr>
          <w:rFonts w:ascii="Times New Roman" w:hAnsi="Times New Roman" w:cs="Times New Roman"/>
          <w:color w:val="000000"/>
          <w:sz w:val="24"/>
          <w:szCs w:val="24"/>
        </w:rPr>
        <w:t>6[1]. По результатам аттестации условия труда могут быть отнесены к:</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условиям труда 1 класса (оптимальные условия труда);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условиям труда 2 класса (допустимые условия труда);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условия труда 3 класса (вредные условия труда);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условиям труда 4 класса (опасные условия труда).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Условия труда 3 класса подразделяется на 4 степени вредности: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1 степень 3 класса (далее – класс 3.1), 2 степень 3 класса (далее – класс 3.2), 3 степень 3 класса (далее – класс 3.3), 4 степень 3 класса (далее – класс 3.4).</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 категории «вредные и (или) опасные условия труда» относятся вредные условия труда (3 класс) и опасные условия труда (4 класс).</w:t>
      </w:r>
      <w:r>
        <w:rPr>
          <w:rFonts w:ascii="Times New Roman" w:hAnsi="Times New Roman" w:cs="Times New Roman"/>
          <w:color w:val="000000"/>
          <w:sz w:val="24"/>
          <w:szCs w:val="24"/>
        </w:rPr>
        <w:pict>
          <v:shape id="_x0000_i1036" type="#_x0000_t75" style="width:7.5pt;height:7.5pt">
            <v:imagedata r:id="rId6" o:title=""/>
          </v:shape>
        </w:pic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40" w:name="CA0_ИНС__2_ГЛ_2_2CN__chapter_2"/>
      <w:bookmarkEnd w:id="40"/>
      <w:r>
        <w:rPr>
          <w:rFonts w:ascii="Times New Roman" w:hAnsi="Times New Roman" w:cs="Times New Roman"/>
          <w:b/>
          <w:caps/>
          <w:color w:val="000000"/>
          <w:sz w:val="24"/>
          <w:szCs w:val="24"/>
        </w:rPr>
        <w:t>ГЛАВА 2</w:t>
      </w:r>
      <w:r>
        <w:rPr>
          <w:rFonts w:ascii="Times New Roman" w:hAnsi="Times New Roman" w:cs="Times New Roman"/>
          <w:b/>
          <w:caps/>
          <w:color w:val="000000"/>
          <w:sz w:val="24"/>
          <w:szCs w:val="24"/>
        </w:rPr>
        <w:br/>
        <w:t>ПРОВЕДЕНИЕ ОЦЕНКИ УСЛОВИЙ ТРУДА ПРИ АТТЕСТАЦИИ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1" w:name="CA0_ИНС__2_ГЛ_2_2_П_7_16CN__point_7"/>
      <w:bookmarkEnd w:id="41"/>
      <w:r>
        <w:rPr>
          <w:rFonts w:ascii="Times New Roman" w:hAnsi="Times New Roman" w:cs="Times New Roman"/>
          <w:color w:val="000000"/>
          <w:sz w:val="24"/>
          <w:szCs w:val="24"/>
        </w:rPr>
        <w:t>7. Оценка условий труда при аттестации – это проведение оценок факторов производственной среды, тяжести и напряженности трудового процесса, оказывающих воздействие на работоспособность и здоровье работника в процессе труда.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Оценка факторов производственной среды, тяжести и напряженности трудового процесса проводится путем сопоставления полученных в результате измерений и исследований их фактических величин с гигиеническими нормативами и последующим соотнесением величин отклонения каждого фактора производственной среды, тяжести и напряженности трудового процесса с критериями, на основании которых устанавливается класс условий труда, приведенными в </w:t>
      </w:r>
      <w:hyperlink r:id="rId49" w:history="1">
        <w:r>
          <w:rPr>
            <w:rFonts w:ascii="Times New Roman" w:hAnsi="Times New Roman" w:cs="Times New Roman"/>
            <w:color w:val="0000FF"/>
            <w:sz w:val="24"/>
            <w:szCs w:val="24"/>
          </w:rPr>
          <w:t>главах 3–13</w:t>
        </w:r>
      </w:hyperlink>
      <w:r>
        <w:rPr>
          <w:rFonts w:ascii="Times New Roman" w:hAnsi="Times New Roman" w:cs="Times New Roman"/>
          <w:color w:val="000000"/>
          <w:sz w:val="24"/>
          <w:szCs w:val="24"/>
        </w:rPr>
        <w:t xml:space="preserve"> настоящей Инструкции и таблицах 1–11 </w:t>
      </w:r>
      <w:hyperlink r:id="rId50"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03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Наличие вредных и опасных факторов производственной среды, тяжести и напряженности трудового процесса при нарушении норм охраны труда фиксируется в протоколе результатов обследования рабочего места в целях проверки на соответствие производственного оборудования и технологических процессов требованиям охраны труда и запланированных (принятых) мер по устранению выявленных недостатков по форме согласно </w:t>
      </w:r>
      <w:hyperlink r:id="rId51" w:history="1">
        <w:r>
          <w:rPr>
            <w:rFonts w:ascii="Times New Roman" w:hAnsi="Times New Roman" w:cs="Times New Roman"/>
            <w:color w:val="0000FF"/>
            <w:sz w:val="24"/>
            <w:szCs w:val="24"/>
          </w:rPr>
          <w:t>приложению 1[1]</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03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ходе проведения аттестации подлежат оценке все присутствующие на рабочем месте вредные и опасные факторы производственной среды, тяжесть и напряженность трудового процесса, обусловленные технологическим процессом, применяемым на конкретном рабочем месте оборудованием, выполнением работы, предусмотренной в Едином тарифно-квалификационном справочнике работ и профессий рабочих (далее – ЕТКС), Едином квалификационном справочнике должностей служащих (далее – ЕКСД) и профессиональном стандарте, а также должностной (рабочей) инструкцией, трудовым договором.</w:t>
      </w:r>
      <w:r>
        <w:rPr>
          <w:rFonts w:ascii="Times New Roman" w:hAnsi="Times New Roman" w:cs="Times New Roman"/>
          <w:color w:val="000000"/>
          <w:sz w:val="24"/>
          <w:szCs w:val="24"/>
        </w:rPr>
        <w:pict>
          <v:shape id="_x0000_i103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основании сведений о вредных и опасных факторах производственной среды, тяжести и напряженности трудового процесса на конкретном рабочем месте формируется перечень вредных и опасных производственных факторов, подлежащих исследованию на конкретном рабочем месте, по форме согласно </w:t>
      </w:r>
      <w:hyperlink r:id="rId52" w:history="1">
        <w:r>
          <w:rPr>
            <w:rFonts w:ascii="Times New Roman" w:hAnsi="Times New Roman" w:cs="Times New Roman"/>
            <w:color w:val="0000FF"/>
            <w:sz w:val="24"/>
            <w:szCs w:val="24"/>
          </w:rPr>
          <w:t>приложению 1[2]</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04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2" w:name="CA0_ИНС__2_ГЛ_2_2_П_8_17CN__point_8"/>
      <w:bookmarkEnd w:id="42"/>
      <w:r>
        <w:rPr>
          <w:rFonts w:ascii="Times New Roman" w:hAnsi="Times New Roman" w:cs="Times New Roman"/>
          <w:color w:val="000000"/>
          <w:sz w:val="24"/>
          <w:szCs w:val="24"/>
        </w:rPr>
        <w:t xml:space="preserve">8. Уровни вредных и (или) опасных факторов производственной среды определяются на основании измерений и исследований, выполненных в течение года и оформленных протоколами по формам согласно </w:t>
      </w:r>
      <w:hyperlink r:id="rId53" w:history="1">
        <w:r>
          <w:rPr>
            <w:rFonts w:ascii="Times New Roman" w:hAnsi="Times New Roman" w:cs="Times New Roman"/>
            <w:color w:val="0000FF"/>
            <w:sz w:val="24"/>
            <w:szCs w:val="24"/>
          </w:rPr>
          <w:t>приложению 2</w:t>
        </w:r>
      </w:hyperlink>
      <w:r>
        <w:rPr>
          <w:rFonts w:ascii="Times New Roman" w:hAnsi="Times New Roman" w:cs="Times New Roman"/>
          <w:color w:val="000000"/>
          <w:sz w:val="24"/>
          <w:szCs w:val="24"/>
        </w:rPr>
        <w:t>. Для оценки вредных и (или) опасных факторов производственной среды используются их фактические величины, измеренные и (или) рассчитанные и приведенные ко времени смены без учета неопределенности измерений, указанной в протоколе.</w:t>
      </w:r>
      <w:r>
        <w:rPr>
          <w:rFonts w:ascii="Times New Roman" w:hAnsi="Times New Roman" w:cs="Times New Roman"/>
          <w:color w:val="000000"/>
          <w:sz w:val="24"/>
          <w:szCs w:val="24"/>
        </w:rPr>
        <w:pict>
          <v:shape id="_x0000_i104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Измерения и исследования уровней вредных и (или) опасных факторов производственной среды на однотипных рабочих местах в ходе аттестации могут осуществляться выборочно, если рабочие места характеризуются совокупностью следующих признаков:</w:t>
      </w:r>
      <w:r>
        <w:rPr>
          <w:rFonts w:ascii="Times New Roman" w:hAnsi="Times New Roman" w:cs="Times New Roman"/>
          <w:color w:val="000000"/>
          <w:sz w:val="24"/>
          <w:szCs w:val="24"/>
        </w:rPr>
        <w:pict>
          <v:shape id="_x0000_i104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профессии рабочих или должности служащих одного наименования; выполнение одних и тех же профессиональных обязанностей при ведении однотипного технологического процесса в одинаковом режиме работы; использование однотипного оборудования, инструментов, приспособлений, материалов и сырья; работа в однотипных помещениях, где используются однотипные системы вентиляции, кондиционирования воздуха, отопления и освещения или на открытом воздухе; как правило, одинаковое расположение объектов (оборудование, транспортные средства и т.п.) на рабочем месте; </w:t>
      </w:r>
      <w:r>
        <w:rPr>
          <w:rFonts w:ascii="Times New Roman" w:hAnsi="Times New Roman" w:cs="Times New Roman"/>
          <w:color w:val="000000"/>
          <w:sz w:val="24"/>
          <w:szCs w:val="24"/>
        </w:rPr>
        <w:lastRenderedPageBreak/>
        <w:t>одинаковый набор вредных и (или) опасных факторов производственной среды одного класса и степени. В этом случае обследованию подлежит не менее 20 процентов таких рабочих мест. При этом аттестационная комиссия обосновывает, какие рабочие места характеризуются совокупностью вышеуказанных признаков, и составляет их перечень. На основании полученных величин факторов производственной среды определяется их средняя величина, которая используется для оценки условий труда при аттестации с учетом фактической занятости работника на конкретном рабочем месте.</w:t>
      </w:r>
      <w:r>
        <w:rPr>
          <w:rFonts w:ascii="Times New Roman" w:hAnsi="Times New Roman" w:cs="Times New Roman"/>
          <w:color w:val="000000"/>
          <w:sz w:val="24"/>
          <w:szCs w:val="24"/>
        </w:rPr>
        <w:pict>
          <v:shape id="_x0000_i104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Другие документы по аттестации (протокол количественных измерений и расчетов показателей тяжести трудового процесса, карта фотографии рабочего времени, карта аттестации рабочего места по условиям труда) на таких рабочих местах оформляются в полном объеме.</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Средние величины факторов производственной среды вносятся в таблицу, в которой указываются: наименование структурного подразделения (цеха, участка, отдела, бюро, сектора, отделения); код профессии рабочего (должности служащего) в соответствии с Общегосударственным классификатором Республики Беларусь </w:t>
      </w:r>
      <w:hyperlink r:id="rId54" w:history="1">
        <w:r>
          <w:rPr>
            <w:rFonts w:ascii="Times New Roman" w:hAnsi="Times New Roman" w:cs="Times New Roman"/>
            <w:color w:val="0000FF"/>
            <w:sz w:val="24"/>
            <w:szCs w:val="24"/>
          </w:rPr>
          <w:t>ОКРБ 014-2017</w:t>
        </w:r>
      </w:hyperlink>
      <w:r>
        <w:rPr>
          <w:rFonts w:ascii="Times New Roman" w:hAnsi="Times New Roman" w:cs="Times New Roman"/>
          <w:color w:val="000000"/>
          <w:sz w:val="24"/>
          <w:szCs w:val="24"/>
        </w:rPr>
        <w:t xml:space="preserve"> «Занятия», утвержденным постановлением Министерства труда и социальной защиты Республики Беларусь от 24 июля 2017 г. № 33 (далее – ОКРБ); наименование исследуемого фактора производственной среды, номера протоколов, даты исследований, фактические величины исследуемого фактора производственной среды и их средние величины.</w:t>
      </w:r>
      <w:r>
        <w:rPr>
          <w:rFonts w:ascii="Times New Roman" w:hAnsi="Times New Roman" w:cs="Times New Roman"/>
          <w:color w:val="000000"/>
          <w:sz w:val="24"/>
          <w:szCs w:val="24"/>
        </w:rPr>
        <w:pict>
          <v:shape id="_x0000_i104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Таблицы подписываются членами аттестационной комиссии и хранятся с протоколами измерений и исследований факторов производственной среды как и все документы по аттестации.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3" w:name="CA0_ИНС__2_ГЛ_2_2_П_9_20CN__point_9"/>
      <w:bookmarkEnd w:id="43"/>
      <w:r>
        <w:rPr>
          <w:rFonts w:ascii="Times New Roman" w:hAnsi="Times New Roman" w:cs="Times New Roman"/>
          <w:color w:val="000000"/>
          <w:sz w:val="24"/>
          <w:szCs w:val="24"/>
        </w:rPr>
        <w:t xml:space="preserve">9. Измерения и расчеты показателей тяжести трудового процесса оформляются протоколом по форме согласно </w:t>
      </w:r>
      <w:hyperlink r:id="rId55" w:history="1">
        <w:r>
          <w:rPr>
            <w:rFonts w:ascii="Times New Roman" w:hAnsi="Times New Roman" w:cs="Times New Roman"/>
            <w:color w:val="0000FF"/>
            <w:sz w:val="24"/>
            <w:szCs w:val="24"/>
          </w:rPr>
          <w:t>приложению 3</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04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4" w:name="CA0_ИНС__2_ГЛ_2_2_П_10_22CN__point_10"/>
      <w:bookmarkEnd w:id="44"/>
      <w:r>
        <w:rPr>
          <w:rFonts w:ascii="Times New Roman" w:hAnsi="Times New Roman" w:cs="Times New Roman"/>
          <w:color w:val="000000"/>
          <w:sz w:val="24"/>
          <w:szCs w:val="24"/>
        </w:rPr>
        <w:t>10. На рабочем месте при выполнении работы в различных рабочих зонах (слесари-сантехники, электромонтеры и другие рабочие) оценка условий труда проводится путем предварительного определения типичных рабочих операций с характерным набором и величиной вредных и опасных факторов производственной среды, тяжести и напряженности трудового процесса с последующей их оценкой при выполнении соответствующих операций. Время выполнения каждой операции определяется с помощью хронометража и фотографии рабочего времени.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5" w:name="CA0_ИНС__2_ГЛ_2_2_П_11_23CN__point_11"/>
      <w:bookmarkEnd w:id="45"/>
      <w:r>
        <w:rPr>
          <w:rFonts w:ascii="Times New Roman" w:hAnsi="Times New Roman" w:cs="Times New Roman"/>
          <w:color w:val="000000"/>
          <w:sz w:val="24"/>
          <w:szCs w:val="24"/>
        </w:rPr>
        <w:t>11. Оценка факторов производственной среды проводится с учетом времени их воздействия в течение рабочего времени. Если влияние вредного и (или) опасного фактора производственной среды на работника составляет менее 50 и до 10 процентов (включительно) от продолжительности рабочего времени, класс условий труда по данному фактору снижается на одну степень; при продолжительности воздействия фактора производственной среды на работника менее 10 процентов от продолжительности рабочего времени производится снижение класса условий труда на две степени. При этом класс условий труда не может быть ниже допустимого.</w:t>
      </w:r>
      <w:r>
        <w:rPr>
          <w:rFonts w:ascii="Times New Roman" w:hAnsi="Times New Roman" w:cs="Times New Roman"/>
          <w:color w:val="000000"/>
          <w:sz w:val="24"/>
          <w:szCs w:val="24"/>
        </w:rPr>
        <w:pict>
          <v:shape id="_x0000_i104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6" w:name="CA0_ИНС__2_ГЛ_2_2_П_12_25CN__point_12"/>
      <w:bookmarkEnd w:id="46"/>
      <w:r>
        <w:rPr>
          <w:rFonts w:ascii="Times New Roman" w:hAnsi="Times New Roman" w:cs="Times New Roman"/>
          <w:color w:val="000000"/>
          <w:sz w:val="24"/>
          <w:szCs w:val="24"/>
        </w:rPr>
        <w:t xml:space="preserve">12. Полный рабочий день – выполнение работ с вредными и (или) опасными (особыми) условиями труда работниками в соответствии с их тарифно-квалификационными (квалификационными) характеристиками, приведенными в ЕТКС, </w:t>
      </w:r>
      <w:r>
        <w:rPr>
          <w:rFonts w:ascii="Times New Roman" w:hAnsi="Times New Roman" w:cs="Times New Roman"/>
          <w:color w:val="000000"/>
          <w:sz w:val="24"/>
          <w:szCs w:val="24"/>
        </w:rPr>
        <w:lastRenderedPageBreak/>
        <w:t>ЕКСД и профессиональном стандарте, не менее 80 процентов от продолжительности ежедневной работы (смены), установленной законодательством. При этом в 80 процентов от продолжительности ежедневной работы (смены), установленной законодательством, включается подготовительно-заключительное время, оперативное время (основное и вспомогательное) и время обслуживания рабочего места в пределах установленных нормативов времени, а также время регламентированных перерывов, включаемых в рабочее время (далее – структура рабочего времени). Учет фактической занятости работников с вредными и (или) опасными условиями труда, подтвержденными результатами аттестации, ведется нанимателем.</w:t>
      </w:r>
      <w:r>
        <w:rPr>
          <w:rFonts w:ascii="Times New Roman" w:hAnsi="Times New Roman" w:cs="Times New Roman"/>
          <w:color w:val="000000"/>
          <w:sz w:val="24"/>
          <w:szCs w:val="24"/>
        </w:rPr>
        <w:pict>
          <v:shape id="_x0000_i104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7" w:name="CA0_ИНС__2_ГЛ_2_2_П_13_28CN__point_13"/>
      <w:bookmarkEnd w:id="47"/>
      <w:r>
        <w:rPr>
          <w:rFonts w:ascii="Times New Roman" w:hAnsi="Times New Roman" w:cs="Times New Roman"/>
          <w:color w:val="000000"/>
          <w:sz w:val="24"/>
          <w:szCs w:val="24"/>
        </w:rPr>
        <w:t xml:space="preserve">13. Структура рабочего времени, время воздействия вредных и (или) опасных факторов производственной среды, тяжести и напряженности трудового процесса, занятость с вредными и (или) опасными условиями труда определяются на основании результатов фотографий рабочего времени. Фотографии рабочего времени выполняются нанимателем с учетом технологического процесса, применяемого на конкретном рабочем месте оборудования, сырья и материалов и оформляются по форме согласно </w:t>
      </w:r>
      <w:hyperlink r:id="rId56" w:history="1">
        <w:r>
          <w:rPr>
            <w:rFonts w:ascii="Times New Roman" w:hAnsi="Times New Roman" w:cs="Times New Roman"/>
            <w:color w:val="0000FF"/>
            <w:sz w:val="24"/>
            <w:szCs w:val="24"/>
          </w:rPr>
          <w:t>приложению 4</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04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Если продолжительность рабочей смены составляет более или менее 8 часов, то фотография рабочего времени может составляться на фактическую продолжительность рабочего дня (смены).</w:t>
      </w:r>
      <w:r>
        <w:rPr>
          <w:rFonts w:ascii="Times New Roman" w:hAnsi="Times New Roman" w:cs="Times New Roman"/>
          <w:color w:val="000000"/>
          <w:sz w:val="24"/>
          <w:szCs w:val="24"/>
        </w:rPr>
        <w:pict>
          <v:shape id="_x0000_i104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Оценка воздействия показателей тяжести и напряженности трудового процесса при установлении класса условий труда проводится путем расчета показателей с учетом 8-часовой продолжительности рабочей смены. При оценке трудовой деятельности с другой продолжительностью рабочей смены или рабочей недели производится перерасчет фактических величин показателей тяжести и напряженности трудового процесса на 8-часовую продолжительность рабочей смены с учетом учетного периода рабочего времени.</w:t>
      </w:r>
      <w:r>
        <w:rPr>
          <w:rFonts w:ascii="Times New Roman" w:hAnsi="Times New Roman" w:cs="Times New Roman"/>
          <w:color w:val="000000"/>
          <w:sz w:val="24"/>
          <w:szCs w:val="24"/>
        </w:rPr>
        <w:pict>
          <v:shape id="_x0000_i105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8" w:name="CA0_ИНС__2_ГЛ_2_2_П_14_31CN__point_14"/>
      <w:bookmarkEnd w:id="48"/>
      <w:r>
        <w:rPr>
          <w:rFonts w:ascii="Times New Roman" w:hAnsi="Times New Roman" w:cs="Times New Roman"/>
          <w:color w:val="000000"/>
          <w:sz w:val="24"/>
          <w:szCs w:val="24"/>
        </w:rPr>
        <w:t xml:space="preserve">14. Рабочие места, соответствующие требованиям, содержащимся в </w:t>
      </w:r>
      <w:hyperlink r:id="rId57" w:history="1">
        <w:r>
          <w:rPr>
            <w:rFonts w:ascii="Times New Roman" w:hAnsi="Times New Roman" w:cs="Times New Roman"/>
            <w:color w:val="0000FF"/>
            <w:sz w:val="24"/>
            <w:szCs w:val="24"/>
          </w:rPr>
          <w:t>пункте 8</w:t>
        </w:r>
      </w:hyperlink>
      <w:r>
        <w:rPr>
          <w:rFonts w:ascii="Times New Roman" w:hAnsi="Times New Roman" w:cs="Times New Roman"/>
          <w:color w:val="000000"/>
          <w:sz w:val="24"/>
          <w:szCs w:val="24"/>
        </w:rPr>
        <w:t xml:space="preserve"> настоящей Инструкции, а также при условии выполнения работ в одном помещении, где используются единые системы вентиляции, кондиционирования воздуха, отопления и освещения или на открытом воздухе; ведения единого технологического процесса являются аналогичными. Для аналогичных рабочих мест заполняется одна карта аттестации рабочего места по условиям труда по форме согласно </w:t>
      </w:r>
      <w:hyperlink r:id="rId58" w:history="1">
        <w:r>
          <w:rPr>
            <w:rFonts w:ascii="Times New Roman" w:hAnsi="Times New Roman" w:cs="Times New Roman"/>
            <w:color w:val="0000FF"/>
            <w:sz w:val="24"/>
            <w:szCs w:val="24"/>
          </w:rPr>
          <w:t>приложению 5</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05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9" w:name="CA0_ИНС__2_ГЛ_2_2_П_15_33CN__point_15"/>
      <w:bookmarkEnd w:id="49"/>
      <w:r>
        <w:rPr>
          <w:rFonts w:ascii="Times New Roman" w:hAnsi="Times New Roman" w:cs="Times New Roman"/>
          <w:color w:val="000000"/>
          <w:sz w:val="24"/>
          <w:szCs w:val="24"/>
        </w:rPr>
        <w:t>15. Результаты измерений и исследований, а также оценки вредных и (или) опасных факторов производственной среды, тяжести и напряженности трудового процесса заносятся в карту аттестации рабочего места по условиям труда (далее – карта).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карту вносятся: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0" w:name="CA0_ИНС__2_ГЛ_2_2_П_15_33_ПП_15_1_5CN__u"/>
      <w:bookmarkEnd w:id="50"/>
      <w:r>
        <w:rPr>
          <w:rFonts w:ascii="Times New Roman" w:hAnsi="Times New Roman" w:cs="Times New Roman"/>
          <w:color w:val="000000"/>
          <w:sz w:val="24"/>
          <w:szCs w:val="24"/>
        </w:rPr>
        <w:t>15.1. в пункт 1 – общие сведения о рабочем месте, оборудовании, применяемых инструментах и приспособлениях, сырье и материалах:</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структурного подразделения: цеха, участка, отделения, отдела, бюро, сектора (подпункты 1.2, 1.3);</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наименования профессий рабочих и должностей служащих работников организации в соответствии с ОКРБ, код и наименование профессии рабочего, должности служащего (подпункт 1.4);</w:t>
      </w:r>
      <w:r>
        <w:rPr>
          <w:rFonts w:ascii="Times New Roman" w:hAnsi="Times New Roman" w:cs="Times New Roman"/>
          <w:color w:val="000000"/>
          <w:sz w:val="24"/>
          <w:szCs w:val="24"/>
        </w:rPr>
        <w:pict>
          <v:shape id="_x0000_i105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число рабочих смен и продолжительность ежедневной работы (смены), установленная законодательством на основании правил внутреннего трудового распорядка и графика работ (подпункт 1.5);</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количество аналогичных рабочих мест (подпункт 1.6);</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численность работающих на рабочем месте (на одном рабочем месте/на всех аналогичных рабочих местах) согласно штатному расписанию (подпункт 1.7), из них женщин (подпункт 1.8);</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номер выпуска и наименование раздела ЕТКС и ЕКСД, код области и наименование профессионального стандарта (подпункт 1.9);</w:t>
      </w:r>
      <w:r>
        <w:rPr>
          <w:rFonts w:ascii="Times New Roman" w:hAnsi="Times New Roman" w:cs="Times New Roman"/>
          <w:color w:val="000000"/>
          <w:sz w:val="24"/>
          <w:szCs w:val="24"/>
        </w:rPr>
        <w:pict>
          <v:shape id="_x0000_i105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характеристика выполняемой работы (обязанностей) в соответствии с рабочей (должностной) инструкцией (подпункт 1.10), иными локальными правовыми актами, принятыми в соответствии с ЕТКС, ЕКСД, профессиональным стандартом (технология на производство продукции, наименование операции в соответствии с технологическим процессом, наименование детали, ее вес). Если при выполнении операции на рабочем месте обрабатывается две и более деталей, то записывается наименование одной из них (основной) и указывается их количество. Если выполняется несколько операций, указывается наименование одной из них (основной) и заносятся в карту номера всех операций, выполняемых работником;</w:t>
      </w:r>
      <w:r>
        <w:rPr>
          <w:rFonts w:ascii="Times New Roman" w:hAnsi="Times New Roman" w:cs="Times New Roman"/>
          <w:color w:val="000000"/>
          <w:sz w:val="24"/>
          <w:szCs w:val="24"/>
        </w:rPr>
        <w:pict>
          <v:shape id="_x0000_i105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вид обслуживаемого оборудования, его наименование и количество единиц (подпункт 1.11). Производственное оборудование подразделяется на: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основное технологическое оборудование, которое предназначено для выполнения работы на данном рабочем месте. К нему относятся станки, механизмы, агрегаты, аппараты, конвейерные линии, счетная и вычислительная техника, персональные компьютеры, печатно-множительная техника, пульты управления;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вспомогательное оборудование – индивидуальные подъемно-транспортные устройства, транспортеры, тележки, рольганги, склизы для перемещения материалов и другое;</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применяемые инструменты и приспособления согласно технологической карте (подпункт 1.12). Номенклатура инструмента и приспособлений на рабочем месте определяется типом производства, технологическим процессом и характером выполняемых работ, а его количество должно обеспечивать бесперебойную работу в течение смены;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марки сырья и материалов, используемых при выполнении операций согласно технологической карте (подпункт 1.13);</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1" w:name="CA0_ИНС__2_ГЛ_2_2_П_15_33_ПП_15_2_6CN__u"/>
      <w:bookmarkEnd w:id="51"/>
      <w:r>
        <w:rPr>
          <w:rFonts w:ascii="Times New Roman" w:hAnsi="Times New Roman" w:cs="Times New Roman"/>
          <w:color w:val="000000"/>
          <w:sz w:val="24"/>
          <w:szCs w:val="24"/>
        </w:rPr>
        <w:t>15.2. в пункт 2 – показатели оценки факторов производственной среды: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номер и дата утверждения протокола измерений и (или) исследований (графа 2), в соответствии с которыми в графу 4 вносятся полученные фактические величины факторов производственной среды;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гигиенические нормативы факторов производственной среды согласно техническим нормативным правовым актам (далее – ТНПА) (графа 3);</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результаты оценки (класс и степень условий труда) без учета времени воздействия фактора производственной среды (графа 5);</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время воздействия фактора (графа 6). Среднее время воздействия факторов производственной среды при выполнении работы в различных рабочих зонах рассчитывается на основании нескольких фотографий рабочего времени (не менее трех);</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оценка с учетом времени воздействия фактора производственной среды (графа 7) проводится в соответствии с </w:t>
      </w:r>
      <w:hyperlink r:id="rId59" w:history="1">
        <w:r>
          <w:rPr>
            <w:rFonts w:ascii="Times New Roman" w:hAnsi="Times New Roman" w:cs="Times New Roman"/>
            <w:color w:val="0000FF"/>
            <w:sz w:val="24"/>
            <w:szCs w:val="24"/>
          </w:rPr>
          <w:t>пунктом 11</w:t>
        </w:r>
      </w:hyperlink>
      <w:r>
        <w:rPr>
          <w:rFonts w:ascii="Times New Roman" w:hAnsi="Times New Roman" w:cs="Times New Roman"/>
          <w:color w:val="000000"/>
          <w:sz w:val="24"/>
          <w:szCs w:val="24"/>
        </w:rPr>
        <w:t xml:space="preserve"> настоящей Инструкции;</w:t>
      </w:r>
      <w:r>
        <w:rPr>
          <w:rFonts w:ascii="Times New Roman" w:hAnsi="Times New Roman" w:cs="Times New Roman"/>
          <w:color w:val="000000"/>
          <w:sz w:val="24"/>
          <w:szCs w:val="24"/>
        </w:rPr>
        <w:pict>
          <v:shape id="_x0000_i105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2" w:name="CA0_ИНС__2_ГЛ_2_2_П_15_33_ПП_15_3_7CN__u"/>
      <w:bookmarkEnd w:id="52"/>
      <w:r>
        <w:rPr>
          <w:rFonts w:ascii="Times New Roman" w:hAnsi="Times New Roman" w:cs="Times New Roman"/>
          <w:color w:val="000000"/>
          <w:sz w:val="24"/>
          <w:szCs w:val="24"/>
        </w:rPr>
        <w:t>15.3. в пункт 3 – результаты оценки тяжести трудового процесса в соответствии с главой 12 настоящей Инструкции;</w:t>
      </w:r>
      <w:r>
        <w:rPr>
          <w:rFonts w:ascii="Times New Roman" w:hAnsi="Times New Roman" w:cs="Times New Roman"/>
          <w:color w:val="000000"/>
          <w:sz w:val="24"/>
          <w:szCs w:val="24"/>
        </w:rPr>
        <w:pict>
          <v:shape id="_x0000_i105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3" w:name="CA0_ИНС__2_ГЛ_2_2_П_15_33_ПП_15_4_9CN__u"/>
      <w:bookmarkEnd w:id="53"/>
      <w:r>
        <w:rPr>
          <w:rFonts w:ascii="Times New Roman" w:hAnsi="Times New Roman" w:cs="Times New Roman"/>
          <w:color w:val="000000"/>
          <w:sz w:val="24"/>
          <w:szCs w:val="24"/>
        </w:rPr>
        <w:t xml:space="preserve">15.4. в пункт 4 – результаты оценки напряженности трудового процесса в соответствии с </w:t>
      </w:r>
      <w:hyperlink r:id="rId60" w:history="1">
        <w:r>
          <w:rPr>
            <w:rFonts w:ascii="Times New Roman" w:hAnsi="Times New Roman" w:cs="Times New Roman"/>
            <w:color w:val="0000FF"/>
            <w:sz w:val="24"/>
            <w:szCs w:val="24"/>
          </w:rPr>
          <w:t>главой 13</w:t>
        </w:r>
      </w:hyperlink>
      <w:r>
        <w:rPr>
          <w:rFonts w:ascii="Times New Roman" w:hAnsi="Times New Roman" w:cs="Times New Roman"/>
          <w:color w:val="000000"/>
          <w:sz w:val="24"/>
          <w:szCs w:val="24"/>
        </w:rPr>
        <w:t xml:space="preserve"> настоящей Инструкции;</w:t>
      </w:r>
      <w:r>
        <w:rPr>
          <w:rFonts w:ascii="Times New Roman" w:hAnsi="Times New Roman" w:cs="Times New Roman"/>
          <w:color w:val="000000"/>
          <w:sz w:val="24"/>
          <w:szCs w:val="24"/>
        </w:rPr>
        <w:pict>
          <v:shape id="_x0000_i105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4" w:name="CA0_ИНС__2_ГЛ_2_2_П_15_33_ПП_15_5_11CN__"/>
      <w:bookmarkEnd w:id="54"/>
      <w:r>
        <w:rPr>
          <w:rFonts w:ascii="Times New Roman" w:hAnsi="Times New Roman" w:cs="Times New Roman"/>
          <w:color w:val="000000"/>
          <w:sz w:val="24"/>
          <w:szCs w:val="24"/>
        </w:rPr>
        <w:t>15.5. в пункт 5 – результаты итоговых оценок (класс (степень) условий труда) факторов производственной среды, тяжести и напряженности трудового процесса.</w: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55" w:name="CA0_ИНС__2_ГЛ_3_3CN__chapter_3"/>
      <w:bookmarkEnd w:id="55"/>
      <w:r>
        <w:rPr>
          <w:rFonts w:ascii="Times New Roman" w:hAnsi="Times New Roman" w:cs="Times New Roman"/>
          <w:b/>
          <w:caps/>
          <w:color w:val="000000"/>
          <w:sz w:val="24"/>
          <w:szCs w:val="24"/>
        </w:rPr>
        <w:t>ГЛАВА 3</w:t>
      </w:r>
      <w:r>
        <w:rPr>
          <w:rFonts w:ascii="Times New Roman" w:hAnsi="Times New Roman" w:cs="Times New Roman"/>
          <w:b/>
          <w:caps/>
          <w:color w:val="000000"/>
          <w:sz w:val="24"/>
          <w:szCs w:val="24"/>
        </w:rPr>
        <w:br/>
        <w:t>ОЦЕНКА УСЛОВИЙ ТРУДА ПО ХИМИЧЕСКОМУ ФАКТОРУ</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6" w:name="CA0_ИНС__2_ГЛ_3_3_П_16_34CN__point_16"/>
      <w:bookmarkEnd w:id="56"/>
      <w:r>
        <w:rPr>
          <w:rFonts w:ascii="Times New Roman" w:hAnsi="Times New Roman" w:cs="Times New Roman"/>
          <w:color w:val="000000"/>
          <w:sz w:val="24"/>
          <w:szCs w:val="24"/>
        </w:rPr>
        <w:t xml:space="preserve">16. Оценка химического фактора и отнесение условий труда к классу (степени) вредности и опасности осуществляются путем сравнения отношения фактической измеренной концентрации вредного вещества к его предельной допустимой концентрации (далее – ПДК), округленного до десятых долей, с таблицей 1 </w:t>
      </w:r>
      <w:hyperlink r:id="rId61"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xml:space="preserve"> с учетом особенностей действия данного вещества на организм в соответствии с гигиеническими нормативами содержания вредных веществ в воздухе рабочей зоны и на кожных покровах работников.</w:t>
      </w:r>
      <w:r>
        <w:rPr>
          <w:rFonts w:ascii="Times New Roman" w:hAnsi="Times New Roman" w:cs="Times New Roman"/>
          <w:color w:val="000000"/>
          <w:sz w:val="24"/>
          <w:szCs w:val="24"/>
        </w:rPr>
        <w:pict>
          <v:shape id="_x0000_i105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Класс условий труда устанавливается по каждому вредному веществу с учетом времени его воздействия.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Наименования оцениваемых вредных веществ с указанием особенностей их действия на организм и эффекта суммации вносятся в графу 1 подпункта 2.1 пункта 2 карты.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7" w:name="CA0_ИНС__2_ГЛ_3_3_П_17_37CN__point_17"/>
      <w:bookmarkEnd w:id="57"/>
      <w:r>
        <w:rPr>
          <w:rFonts w:ascii="Times New Roman" w:hAnsi="Times New Roman" w:cs="Times New Roman"/>
          <w:color w:val="000000"/>
          <w:sz w:val="24"/>
          <w:szCs w:val="24"/>
        </w:rPr>
        <w:t>17. Класс условий труда устанавливается по максимальным разовым концентрациям вредных веществ (ПДК</w:t>
      </w:r>
      <w:r>
        <w:rPr>
          <w:rFonts w:ascii="Times New Roman" w:hAnsi="Times New Roman" w:cs="Times New Roman"/>
          <w:color w:val="000000"/>
          <w:sz w:val="24"/>
          <w:szCs w:val="24"/>
          <w:vertAlign w:val="subscript"/>
        </w:rPr>
        <w:t>мр</w:t>
      </w:r>
      <w:r>
        <w:rPr>
          <w:rFonts w:ascii="Times New Roman" w:hAnsi="Times New Roman" w:cs="Times New Roman"/>
          <w:color w:val="000000"/>
          <w:sz w:val="24"/>
          <w:szCs w:val="24"/>
        </w:rPr>
        <w:t>). Допускается проводить оценку и по среднесменным концентрациям согласно гигиеническим нормативам.</w:t>
      </w:r>
      <w:r>
        <w:rPr>
          <w:rFonts w:ascii="Times New Roman" w:hAnsi="Times New Roman" w:cs="Times New Roman"/>
          <w:color w:val="000000"/>
          <w:sz w:val="24"/>
          <w:szCs w:val="24"/>
        </w:rPr>
        <w:pict>
          <v:shape id="_x0000_i105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8" w:name="CA0_ИНС__2_ГЛ_3_3_П_18_41CN__point_18"/>
      <w:bookmarkEnd w:id="58"/>
      <w:r>
        <w:rPr>
          <w:rFonts w:ascii="Times New Roman" w:hAnsi="Times New Roman" w:cs="Times New Roman"/>
          <w:color w:val="000000"/>
          <w:sz w:val="24"/>
          <w:szCs w:val="24"/>
        </w:rPr>
        <w:t xml:space="preserve">18. При одновременном присутствии в воздухе рабочей зоны нескольких вредных веществ однонаправленного действия и (или) с эффектом суммации, не превышающих ПДК, класс условий труда устанавливается в зависимости от кратности превышения величины ПДК на основании расчета суммы отношений фактических концентраций каждого из них к их ПДК. Полученная величина превышения ПДК указывается в графе 4 карты. Если полученная величина превышает единицу, то условия труда по химическому фактору считаются вредными и оцениваются согласно таблице 1 </w:t>
      </w:r>
      <w:hyperlink r:id="rId62"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xml:space="preserve"> (графа 1 позиция 1 «Вредные вещества 1–4-го классов опасности, за исключением перечисленных ниже»). Класс условий труда устанавливается с учетом времени воздействия. Если при сумме отношений установленных концентраций двух веществ, обладающих эффектом суммации к их ПДК, равной 1,6 раза (отношение величины фактической концентрации к </w:t>
      </w:r>
      <w:r>
        <w:rPr>
          <w:rFonts w:ascii="Times New Roman" w:hAnsi="Times New Roman" w:cs="Times New Roman"/>
          <w:color w:val="000000"/>
          <w:sz w:val="24"/>
          <w:szCs w:val="24"/>
        </w:rPr>
        <w:lastRenderedPageBreak/>
        <w:t xml:space="preserve">ПДК одного вещества равно 0,9, второго вещества – 0,7), условия труда оцениваются классом 3.1 согласно таблице 1 </w:t>
      </w:r>
      <w:hyperlink r:id="rId63"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06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9" w:name="CA0_ИНС__2_ГЛ_3_3_П_18_1__44CN__point_18"/>
      <w:bookmarkEnd w:id="59"/>
      <w:r>
        <w:rPr>
          <w:rFonts w:ascii="Times New Roman" w:hAnsi="Times New Roman" w:cs="Times New Roman"/>
          <w:color w:val="000000"/>
          <w:sz w:val="24"/>
          <w:szCs w:val="24"/>
        </w:rPr>
        <w:t xml:space="preserve">18[1]. Перечень веществ однонаправленного действия определяется согласно </w:t>
      </w:r>
      <w:hyperlink r:id="rId64" w:history="1">
        <w:r>
          <w:rPr>
            <w:rFonts w:ascii="Times New Roman" w:hAnsi="Times New Roman" w:cs="Times New Roman"/>
            <w:color w:val="0000FF"/>
            <w:sz w:val="24"/>
            <w:szCs w:val="24"/>
          </w:rPr>
          <w:t>приложению 3</w:t>
        </w:r>
      </w:hyperlink>
      <w:r>
        <w:rPr>
          <w:rFonts w:ascii="Times New Roman" w:hAnsi="Times New Roman" w:cs="Times New Roman"/>
          <w:color w:val="000000"/>
          <w:sz w:val="24"/>
          <w:szCs w:val="24"/>
        </w:rPr>
        <w:t xml:space="preserve"> к Санитарным нормам и правилам «Гигиеническая классификация условий труда», утвержденным постановлением Министерства здравоохранения Республики Беларусь от 28 декабря 2012 г. № 211.</w:t>
      </w:r>
      <w:r>
        <w:rPr>
          <w:rFonts w:ascii="Times New Roman" w:hAnsi="Times New Roman" w:cs="Times New Roman"/>
          <w:color w:val="000000"/>
          <w:sz w:val="24"/>
          <w:szCs w:val="24"/>
        </w:rPr>
        <w:pict>
          <v:shape id="_x0000_i106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0" w:name="CA0_ИНС__2_ГЛ_3_3_П_19_45CN__point_19"/>
      <w:bookmarkEnd w:id="60"/>
      <w:r>
        <w:rPr>
          <w:rFonts w:ascii="Times New Roman" w:hAnsi="Times New Roman" w:cs="Times New Roman"/>
          <w:color w:val="000000"/>
          <w:sz w:val="24"/>
          <w:szCs w:val="24"/>
        </w:rPr>
        <w:t>19. Если одно вещество имеет несколько специфических эффектов (канцероген, аллерген и другие), оценка условий труда проводится по более высокой степени вредности.</w:t>
      </w:r>
      <w:r>
        <w:rPr>
          <w:rFonts w:ascii="Times New Roman" w:hAnsi="Times New Roman" w:cs="Times New Roman"/>
          <w:color w:val="000000"/>
          <w:sz w:val="24"/>
          <w:szCs w:val="24"/>
        </w:rPr>
        <w:pict>
          <v:shape id="_x0000_i106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1" w:name="CA0_ИНС__2_ГЛ_3_3_П_20_46CN__point_20"/>
      <w:bookmarkEnd w:id="61"/>
      <w:r>
        <w:rPr>
          <w:rFonts w:ascii="Times New Roman" w:hAnsi="Times New Roman" w:cs="Times New Roman"/>
          <w:color w:val="000000"/>
          <w:sz w:val="24"/>
          <w:szCs w:val="24"/>
        </w:rPr>
        <w:t xml:space="preserve">20. При работе с веществами, проникающими через кожные покровы и имеющими соответствующий гигиенический норматив, классы условий труда устанавливаются в соответствии с графой 1 позицией 1 «Вредные вещества 1–4-го классов опасности, за исключением перечисленных ниже» согласно таблице 1 </w:t>
      </w:r>
      <w:hyperlink r:id="rId65"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06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2" w:name="CA0_ИНС__2_ГЛ_3_3_П_21_48CN__point_21"/>
      <w:bookmarkEnd w:id="62"/>
      <w:r>
        <w:rPr>
          <w:rFonts w:ascii="Times New Roman" w:hAnsi="Times New Roman" w:cs="Times New Roman"/>
          <w:color w:val="000000"/>
          <w:sz w:val="24"/>
          <w:szCs w:val="24"/>
        </w:rPr>
        <w:t>21. При применении на рабочем месте вредных веществ, не имеющих ПДК, ОБУВ, методов их определения, принимается норматив для аналогов данного вещества. Для веществ 1, 2-го классов опасности, не имеющих норматива, устанавливается класс 3.3, для веществ 3, 4-го классов опасности – класс 3.1 с учетом времени воздействия.</w:t>
      </w:r>
      <w:r>
        <w:rPr>
          <w:rFonts w:ascii="Times New Roman" w:hAnsi="Times New Roman" w:cs="Times New Roman"/>
          <w:color w:val="000000"/>
          <w:sz w:val="24"/>
          <w:szCs w:val="24"/>
        </w:rPr>
        <w:pict>
          <v:shape id="_x0000_i106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Оценка химических веществ, не имеющих методов исследования, проводится только при наличии документального подтверждения республиканского унитарного предприятия «Белорусский государственный центр аккредитации» об отсутствии в реестре Национальной системы аккредитации Республики Беларусь лабораторий, аккредитованных на проведение необходимых исследований.</w:t>
      </w:r>
      <w:r>
        <w:rPr>
          <w:rFonts w:ascii="Times New Roman" w:hAnsi="Times New Roman" w:cs="Times New Roman"/>
          <w:color w:val="000000"/>
          <w:sz w:val="24"/>
          <w:szCs w:val="24"/>
        </w:rPr>
        <w:pict>
          <v:shape id="_x0000_i106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3" w:name="CA0_ИНС__2_ГЛ_3_3_П_22_51CN__point_22"/>
      <w:bookmarkEnd w:id="63"/>
      <w:r>
        <w:rPr>
          <w:rFonts w:ascii="Times New Roman" w:hAnsi="Times New Roman" w:cs="Times New Roman"/>
          <w:color w:val="000000"/>
          <w:sz w:val="24"/>
          <w:szCs w:val="24"/>
        </w:rPr>
        <w:t xml:space="preserve">22. Условия труда при воздействии вредных веществ групп «противоопухолевые лекарственные средства (средства, обладающие цитостатическим действием)», «гормоны (эстрогены)» оцениваются классом 3.4, «наркотические анальгетики» – классом 3.2 (согласно таблице 1 </w:t>
      </w:r>
      <w:hyperlink r:id="rId66"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xml:space="preserve">) в случаях лечения (проведение процедур по приготовлению растворов, введение их пациентам, утилизация) лекарственными средствами указанных веществ, выполняемого медицинскими работниками в организациях здравоохранения, а также производства (взвешивание, растворение, дозирование в ампулы, флаконы) лекарственных средств и в случаях проведения научных, аналитических и других лабораторных работ, направленных на модернизацию существующих технологий, разработку и внедрение новых технологических процессов в производство, контроля (испытаний) качества лекарственных средств, при непосредственном контакте с веществами согласно </w:t>
      </w:r>
      <w:hyperlink r:id="rId67" w:history="1">
        <w:r>
          <w:rPr>
            <w:rFonts w:ascii="Times New Roman" w:hAnsi="Times New Roman" w:cs="Times New Roman"/>
            <w:color w:val="0000FF"/>
            <w:sz w:val="24"/>
            <w:szCs w:val="24"/>
          </w:rPr>
          <w:t>приложению 6</w:t>
        </w:r>
      </w:hyperlink>
      <w:r>
        <w:rPr>
          <w:rFonts w:ascii="Times New Roman" w:hAnsi="Times New Roman" w:cs="Times New Roman"/>
          <w:color w:val="000000"/>
          <w:sz w:val="24"/>
          <w:szCs w:val="24"/>
        </w:rPr>
        <w:t>. При этом оценка условий труда производится с учетом времени воздействия вредных веществ.</w:t>
      </w:r>
      <w:r>
        <w:rPr>
          <w:rFonts w:ascii="Times New Roman" w:hAnsi="Times New Roman" w:cs="Times New Roman"/>
          <w:color w:val="000000"/>
          <w:sz w:val="24"/>
          <w:szCs w:val="24"/>
        </w:rPr>
        <w:pict>
          <v:shape id="_x0000_i106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Форма выпуска используемых лекарственных средств противоопухолевого и наркотического действия учитывается при контакте медицинских работников, применяющих эти вещества, с действующим веществом и возможности загрязнения ими кожных покровов или попадания в воздух рабочей зоны (зону дыхания). Если форма выпуска лекарственного средства позволяет обеспечить полное отсутствие контакта с токсическим веществом (закрытые таблетированные формы), то оценка данных веществ не производится.</w:t>
      </w:r>
      <w:r>
        <w:rPr>
          <w:rFonts w:ascii="Times New Roman" w:hAnsi="Times New Roman" w:cs="Times New Roman"/>
          <w:color w:val="000000"/>
          <w:sz w:val="24"/>
          <w:szCs w:val="24"/>
        </w:rPr>
        <w:pict>
          <v:shape id="_x0000_i106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Условия труда работников, занятых в профессиях рабочих и на должностях служащих производств химических продуктов и продуктов нефтепереработки, оцениваются классом 3.1 в случае, если на их рабочих местах в воздухе рабочей зоны присутствует один или несколько комплексов химических веществ, не превышающих ПДК, включенных в перечень комплексов химических веществ, влияющих на здоровье работников, занятых в профессиях рабочих и на должностях служащих производств химических продуктов и продуктов нефтепереработки, и не превышающих ПДК, согласно </w:t>
      </w:r>
      <w:hyperlink r:id="rId68" w:history="1">
        <w:r>
          <w:rPr>
            <w:rFonts w:ascii="Times New Roman" w:hAnsi="Times New Roman" w:cs="Times New Roman"/>
            <w:color w:val="0000FF"/>
            <w:sz w:val="24"/>
            <w:szCs w:val="24"/>
          </w:rPr>
          <w:t>приложению 7</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06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4" w:name="CA0_ИНС__2_ГЛ_3_3_П_23_56CN__point_23"/>
      <w:bookmarkEnd w:id="64"/>
      <w:r>
        <w:rPr>
          <w:rFonts w:ascii="Times New Roman" w:hAnsi="Times New Roman" w:cs="Times New Roman"/>
          <w:color w:val="000000"/>
          <w:sz w:val="24"/>
          <w:szCs w:val="24"/>
        </w:rPr>
        <w:t>23. При одновременном содержании на рабочем месте в воздухе рабочей зоны трех и более веществ с уровнями класса 3.1 условия труда оцениваются по более высокой степени вредности – класс 3.2.</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одновременном содержании на рабочем месте в воздухе рабочей зоны двух и более веществ с уровнями класса 3.2 или 3.3 условия труда оцениваются по более высокой степени вредности – соответственно классы 3.3 и 3.4.</w:t>
      </w:r>
      <w:r>
        <w:rPr>
          <w:rFonts w:ascii="Times New Roman" w:hAnsi="Times New Roman" w:cs="Times New Roman"/>
          <w:color w:val="000000"/>
          <w:sz w:val="24"/>
          <w:szCs w:val="24"/>
        </w:rPr>
        <w:pict>
          <v:shape id="_x0000_i106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5" w:name="CA0_ИНС__2_ГЛ_3_3_П_24_57CN__point_24"/>
      <w:bookmarkEnd w:id="65"/>
      <w:r>
        <w:rPr>
          <w:rFonts w:ascii="Times New Roman" w:hAnsi="Times New Roman" w:cs="Times New Roman"/>
          <w:color w:val="000000"/>
          <w:sz w:val="24"/>
          <w:szCs w:val="24"/>
        </w:rPr>
        <w:t xml:space="preserve">24. Итоговая оценка условий труда по химическому фактору устанавливается по химическому веществу, получившему наибольшую оценку, и с учетом </w:t>
      </w:r>
      <w:hyperlink r:id="rId69" w:history="1">
        <w:r>
          <w:rPr>
            <w:rFonts w:ascii="Times New Roman" w:hAnsi="Times New Roman" w:cs="Times New Roman"/>
            <w:color w:val="0000FF"/>
            <w:sz w:val="24"/>
            <w:szCs w:val="24"/>
          </w:rPr>
          <w:t>пункта 23</w:t>
        </w:r>
      </w:hyperlink>
      <w:r>
        <w:rPr>
          <w:rFonts w:ascii="Times New Roman" w:hAnsi="Times New Roman" w:cs="Times New Roman"/>
          <w:color w:val="000000"/>
          <w:sz w:val="24"/>
          <w:szCs w:val="24"/>
        </w:rPr>
        <w:t xml:space="preserve"> настоящей Инструкции.</w: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66" w:name="CA0_ИНС__2_ГЛ_4_4CN__chapter_4"/>
      <w:bookmarkEnd w:id="66"/>
      <w:r>
        <w:rPr>
          <w:rFonts w:ascii="Times New Roman" w:hAnsi="Times New Roman" w:cs="Times New Roman"/>
          <w:b/>
          <w:caps/>
          <w:color w:val="000000"/>
          <w:sz w:val="24"/>
          <w:szCs w:val="24"/>
        </w:rPr>
        <w:t>ГЛАВА 4</w:t>
      </w:r>
      <w:r>
        <w:rPr>
          <w:rFonts w:ascii="Times New Roman" w:hAnsi="Times New Roman" w:cs="Times New Roman"/>
          <w:b/>
          <w:caps/>
          <w:color w:val="000000"/>
          <w:sz w:val="24"/>
          <w:szCs w:val="24"/>
        </w:rPr>
        <w:br/>
        <w:t>ОЦЕНКА УСЛОВИЙ ТРУДА ПО БИОЛОГИЧЕСКОМУ ФАКТОРУ</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7" w:name="CA0_ИНС__2_ГЛ_4_4_П_25_58CN__point_25"/>
      <w:bookmarkEnd w:id="67"/>
      <w:r>
        <w:rPr>
          <w:rFonts w:ascii="Times New Roman" w:hAnsi="Times New Roman" w:cs="Times New Roman"/>
          <w:color w:val="000000"/>
          <w:sz w:val="24"/>
          <w:szCs w:val="24"/>
        </w:rPr>
        <w:t xml:space="preserve">25. Оценка условий труда по биологическому фактору осуществляется согласно строкам 1 и 2 таблицы 2 </w:t>
      </w:r>
      <w:hyperlink r:id="rId70"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xml:space="preserve"> по каждой отдельной группе биологических факторов и характеру выполняемых работ.</w:t>
      </w:r>
      <w:r>
        <w:rPr>
          <w:rFonts w:ascii="Times New Roman" w:hAnsi="Times New Roman" w:cs="Times New Roman"/>
          <w:color w:val="000000"/>
          <w:sz w:val="24"/>
          <w:szCs w:val="24"/>
        </w:rPr>
        <w:pict>
          <v:shape id="_x0000_i107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8" w:name="CA0_ИНС__2_ГЛ_4_4_П_25_1__61CN__point_25"/>
      <w:bookmarkEnd w:id="68"/>
      <w:r>
        <w:rPr>
          <w:rFonts w:ascii="Times New Roman" w:hAnsi="Times New Roman" w:cs="Times New Roman"/>
          <w:color w:val="000000"/>
          <w:sz w:val="24"/>
          <w:szCs w:val="24"/>
        </w:rPr>
        <w:t>25[1]. В ходе аттестации оценка нерегламентированных веществ биологической природы в воздухе рабочей зоны производится при наличии заключения учреждений Министерства здравоохранения.</w:t>
      </w:r>
      <w:r>
        <w:rPr>
          <w:rFonts w:ascii="Times New Roman" w:hAnsi="Times New Roman" w:cs="Times New Roman"/>
          <w:color w:val="000000"/>
          <w:sz w:val="24"/>
          <w:szCs w:val="24"/>
        </w:rPr>
        <w:pict>
          <v:shape id="_x0000_i107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9" w:name="CA0_ИНС__2_ГЛ_4_4_П_26_62CN__point_26"/>
      <w:bookmarkEnd w:id="69"/>
      <w:r>
        <w:rPr>
          <w:rFonts w:ascii="Times New Roman" w:hAnsi="Times New Roman" w:cs="Times New Roman"/>
          <w:color w:val="000000"/>
          <w:sz w:val="24"/>
          <w:szCs w:val="24"/>
        </w:rPr>
        <w:t xml:space="preserve">26. Воздействие на работника биологических факторов с установленными регламентированными величинами – ПДК (графа 1 позиция 1 «Микроорганизмы-продуценты, бактериальные препараты и их компоненты в воздухе рабочей зоны» согласно таблице 2 </w:t>
      </w:r>
      <w:hyperlink r:id="rId71"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оценивается по кратности превышения ПДК:</w:t>
      </w:r>
      <w:r>
        <w:rPr>
          <w:rFonts w:ascii="Times New Roman" w:hAnsi="Times New Roman" w:cs="Times New Roman"/>
          <w:color w:val="000000"/>
          <w:sz w:val="24"/>
          <w:szCs w:val="24"/>
        </w:rPr>
        <w:pict>
          <v:shape id="_x0000_i107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0" w:name="CA0_ИНС__2_ГЛ_4_4_П_26_63_ПП_26_1_12CN__"/>
      <w:bookmarkEnd w:id="70"/>
      <w:r>
        <w:rPr>
          <w:rFonts w:ascii="Times New Roman" w:hAnsi="Times New Roman" w:cs="Times New Roman"/>
          <w:color w:val="000000"/>
          <w:sz w:val="24"/>
          <w:szCs w:val="24"/>
        </w:rPr>
        <w:t>26.1. по каждому вредному веществу биологической природы (микроорганизмы-продуценты, бактериальные препараты и их компоненты в воздухе рабочей зоны) класс условий труда устанавливается с учетом времени его воздействия;</w:t>
      </w:r>
      <w:r>
        <w:rPr>
          <w:rFonts w:ascii="Times New Roman" w:hAnsi="Times New Roman" w:cs="Times New Roman"/>
          <w:color w:val="000000"/>
          <w:sz w:val="24"/>
          <w:szCs w:val="24"/>
        </w:rPr>
        <w:pict>
          <v:shape id="_x0000_i107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1" w:name="CA0_ИНС__2_ГЛ_4_4_П_26_63_ПП_26_2_14CN__"/>
      <w:bookmarkEnd w:id="71"/>
      <w:r>
        <w:rPr>
          <w:rFonts w:ascii="Times New Roman" w:hAnsi="Times New Roman" w:cs="Times New Roman"/>
          <w:color w:val="000000"/>
          <w:sz w:val="24"/>
          <w:szCs w:val="24"/>
        </w:rPr>
        <w:t xml:space="preserve">26.2. при одновременном присутствии в воздухе рабочей зоны нескольких вредных веществ биологической природы с особенностью аллергенного действия на организм, не превышающих ПДК, класс условий труда устанавливается исходя из расчета суммы отношений фактических концентраций каждого из них к их ПДК в зависимости от кратности превышения величины ПДК. Полученная величина превышения ПДК указывается в графе 4 карты. Если полученная величина превышает единицу, условия труда по вредным веществам биологической природы относятся к вредным и оцениваются согласно графе 1 позиции 1 таблицы 2 </w:t>
      </w:r>
      <w:hyperlink r:id="rId72"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Условия труда относятся к допустимым, если полученная величина не превышает единицы;</w:t>
      </w:r>
      <w:r>
        <w:rPr>
          <w:rFonts w:ascii="Times New Roman" w:hAnsi="Times New Roman" w:cs="Times New Roman"/>
          <w:color w:val="000000"/>
          <w:sz w:val="24"/>
          <w:szCs w:val="24"/>
        </w:rPr>
        <w:pict>
          <v:shape id="_x0000_i107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2" w:name="CA0_ИНС__2_ГЛ_4_4_П_26_63_ПП_26_3_16CN__"/>
      <w:bookmarkEnd w:id="72"/>
      <w:r>
        <w:rPr>
          <w:rFonts w:ascii="Times New Roman" w:hAnsi="Times New Roman" w:cs="Times New Roman"/>
          <w:color w:val="000000"/>
          <w:sz w:val="24"/>
          <w:szCs w:val="24"/>
        </w:rPr>
        <w:t>26.3. в случаях одновременного содержания в воздухе рабочей зоны: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трех и более вредных веществ биологической природы класса 3.1 условия труда оцениваются на одну степень выше – класс 3.2;</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двух и более вредных веществ биологической природы с уровнями класса 3.2 или 3.3 условия труда оцениваются на одну степень выше – соответственно классы 3.3 и 3.4.</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3" w:name="CA0_ИНС__2_ГЛ_4_4_П_27_64CN__point_27"/>
      <w:bookmarkEnd w:id="73"/>
      <w:r>
        <w:rPr>
          <w:rFonts w:ascii="Times New Roman" w:hAnsi="Times New Roman" w:cs="Times New Roman"/>
          <w:color w:val="000000"/>
          <w:sz w:val="24"/>
          <w:szCs w:val="24"/>
        </w:rPr>
        <w:t xml:space="preserve">27. Критериями для оценки условий труда при работе с патогенными биологическими агентами (графа 1 позиция 2 «патогенные биологические агенты» таблицы 2 </w:t>
      </w:r>
      <w:hyperlink r:id="rId73"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xml:space="preserve">) являются группа риска и характер выполняемых работ. Патогенные биологические агенты определяются в соответствии перечнем условно-патогенных микроорганизмов и патогенных биологических агентов, установленным </w:t>
      </w:r>
      <w:hyperlink r:id="rId74" w:history="1">
        <w:r>
          <w:rPr>
            <w:rFonts w:ascii="Times New Roman" w:hAnsi="Times New Roman" w:cs="Times New Roman"/>
            <w:color w:val="0000FF"/>
            <w:sz w:val="24"/>
            <w:szCs w:val="24"/>
          </w:rPr>
          <w:t>постановлением Министерства здравоохранения Республики Беларусь от 21 ноября 2016 г. № 118</w:t>
        </w:r>
      </w:hyperlink>
      <w:r>
        <w:rPr>
          <w:rFonts w:ascii="Times New Roman" w:hAnsi="Times New Roman" w:cs="Times New Roman"/>
          <w:color w:val="000000"/>
          <w:sz w:val="24"/>
          <w:szCs w:val="24"/>
        </w:rPr>
        <w:t xml:space="preserve"> «Об установлении перечня условно-патогенных микроорганизмов и патогенных биологических агентов». При этом работы, указанные в подпунктах настоящего пункта, должны выполняться постоянно:</w:t>
      </w:r>
      <w:r>
        <w:rPr>
          <w:rFonts w:ascii="Times New Roman" w:hAnsi="Times New Roman" w:cs="Times New Roman"/>
          <w:color w:val="000000"/>
          <w:sz w:val="24"/>
          <w:szCs w:val="24"/>
        </w:rPr>
        <w:pict>
          <v:shape id="_x0000_i107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4" w:name="CA0_ИНС__2_ГЛ_4_4_П_27_65_ПП_27_1_17CN__"/>
      <w:bookmarkEnd w:id="74"/>
      <w:r>
        <w:rPr>
          <w:rFonts w:ascii="Times New Roman" w:hAnsi="Times New Roman" w:cs="Times New Roman"/>
          <w:color w:val="000000"/>
          <w:sz w:val="24"/>
          <w:szCs w:val="24"/>
        </w:rPr>
        <w:t>27.1. условия труда работников (организаций, осуществляющих в установленном порядке медицинскую и фармацевтическую деятельность, государственных учреждений социального обслуживания, иных организаций, оказывающих социальные услуги, ветеринарных учреждений и подразделений, химико-фармацевтической, фармацевтической, микробиологической промышленности, научно-исследовательских организаций и исследовательских лабораторий, моргов, судебных медицинских экспертиз, специализированных хозяйств для больных животных и их утилизации, санитарных боен, крематориев и других организаций), выполняющих работы:</w:t>
      </w:r>
      <w:r>
        <w:rPr>
          <w:rFonts w:ascii="Times New Roman" w:hAnsi="Times New Roman" w:cs="Times New Roman"/>
          <w:color w:val="000000"/>
          <w:sz w:val="24"/>
          <w:szCs w:val="24"/>
        </w:rPr>
        <w:pict>
          <v:shape id="_x0000_i107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5" w:name="CN__underpoint_27_1_1"/>
      <w:bookmarkEnd w:id="75"/>
      <w:r>
        <w:rPr>
          <w:rFonts w:ascii="Times New Roman" w:hAnsi="Times New Roman" w:cs="Times New Roman"/>
          <w:color w:val="000000"/>
          <w:sz w:val="24"/>
          <w:szCs w:val="24"/>
        </w:rPr>
        <w:t>27.1.1. с возбудителями инфекционных болезней (или непосредственно занятых обслуживанием пациентов в инфекционных организациях, отделениях, кабинетах или животных, вскрытием трупов) 3, 4-й групп риска, оцениваются классом 3.4;</w:t>
      </w:r>
      <w:r>
        <w:rPr>
          <w:rFonts w:ascii="Times New Roman" w:hAnsi="Times New Roman" w:cs="Times New Roman"/>
          <w:color w:val="000000"/>
          <w:sz w:val="24"/>
          <w:szCs w:val="24"/>
        </w:rPr>
        <w:pict>
          <v:shape id="_x0000_i107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6" w:name="CN__underpoint_27_1_2"/>
      <w:bookmarkEnd w:id="76"/>
      <w:r>
        <w:rPr>
          <w:rFonts w:ascii="Times New Roman" w:hAnsi="Times New Roman" w:cs="Times New Roman"/>
          <w:color w:val="000000"/>
          <w:sz w:val="24"/>
          <w:szCs w:val="24"/>
        </w:rPr>
        <w:t>27.1.2. с возбудителями инфекционных болезней (или непосредственно занятых обслуживанием пациентов в инфекционных, туберкулезных, дерматовенерологических организациях, отделениях, кабинетах, ожоговых, гнойных отделениях или животных, вскрытием трупов) 1, 2-й групп риска, оцениваются классом 3.3.</w:t>
      </w:r>
      <w:r>
        <w:rPr>
          <w:rFonts w:ascii="Times New Roman" w:hAnsi="Times New Roman" w:cs="Times New Roman"/>
          <w:color w:val="000000"/>
          <w:sz w:val="24"/>
          <w:szCs w:val="24"/>
        </w:rPr>
        <w:pict>
          <v:shape id="_x0000_i107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этом работы, относимые к классам 3.3 и 3.4, должны быть подтверждены документально (записи в рабочем журнале учета/регистрации, разрешение на работу с микроорганизмами 1–4-й групп риска, лабораторные исследования, другая учетная документация).</w:t>
      </w:r>
      <w:r>
        <w:rPr>
          <w:rFonts w:ascii="Times New Roman" w:hAnsi="Times New Roman" w:cs="Times New Roman"/>
          <w:color w:val="000000"/>
          <w:sz w:val="24"/>
          <w:szCs w:val="24"/>
        </w:rPr>
        <w:pict>
          <v:shape id="_x0000_i107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Если работы выполняются постоянно (ежедневно) с возбудителями инфекционных болезней 1–4-й групп риска (или непосредственно занятых обслуживанием пациентов в инфекционных, туберкулезных, дерматовенерологических организациях, отделениях, кабинетах, ожоговых, гнойных отделениях или животных, вскрытием трупов), то условия труда оцениваются по той группе риска, работы (занятость) с которой составляют наибольшее время;</w:t>
      </w:r>
      <w:r>
        <w:rPr>
          <w:rFonts w:ascii="Times New Roman" w:hAnsi="Times New Roman" w:cs="Times New Roman"/>
          <w:color w:val="000000"/>
          <w:sz w:val="24"/>
          <w:szCs w:val="24"/>
        </w:rPr>
        <w:pict>
          <v:shape id="_x0000_i108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7" w:name="CN__underpoint_27_1_3"/>
      <w:bookmarkEnd w:id="77"/>
      <w:r>
        <w:rPr>
          <w:rFonts w:ascii="Times New Roman" w:hAnsi="Times New Roman" w:cs="Times New Roman"/>
          <w:color w:val="000000"/>
          <w:sz w:val="24"/>
          <w:szCs w:val="24"/>
        </w:rPr>
        <w:t xml:space="preserve">27.1.3. по непосредственному обслуживанию пациентов или больных животных; по вскрытию трупов; по опосредованному (косвенному) обслуживанию пациентов в инфекционных, туберкулезных, онкологических организациях и отделениях; по дезинфекции, дезинсекции и дератизации непосредственно в эпидочагах; по отбору, </w:t>
      </w:r>
      <w:r>
        <w:rPr>
          <w:rFonts w:ascii="Times New Roman" w:hAnsi="Times New Roman" w:cs="Times New Roman"/>
          <w:color w:val="000000"/>
          <w:sz w:val="24"/>
          <w:szCs w:val="24"/>
        </w:rPr>
        <w:lastRenderedPageBreak/>
        <w:t>упаковке, исследованию и утилизации проб инфицированных и (или) разложившихся биоматериалов (кровь, моча, гной, биологические ткани, секреты, экскременты); в условиях воздействия или в контакте с химическими веществами, биоматериалами, обладающими стойким труднопереносимым запахом разложившихся тканей с оценкой 4 балла и выше по шкале Райта, оцениваются классом 3.2 с учетом времени воздействия.</w:t>
      </w:r>
      <w:r>
        <w:rPr>
          <w:rFonts w:ascii="Times New Roman" w:hAnsi="Times New Roman" w:cs="Times New Roman"/>
          <w:color w:val="000000"/>
          <w:sz w:val="24"/>
          <w:szCs w:val="24"/>
        </w:rPr>
        <w:pict>
          <v:shape id="_x0000_i108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Оценка интенсивности запаха по шкале Райта: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1 балл – едва ощутимый запах, обнаруживается чувствительными лицами;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2 балла – слабый запах, не привлекающий внимания, но отмечается, если наблюдатели нацелены на его обнаружение;</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3 балла – отчетливый, легко ощутимый запах;</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4 балла – сильный по интенсивности, характеру, специфичности, обращает на себя внимание;</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5 баллов – резко выраженный, невыносимый, исключающий возможность длительного пребывания в помещении.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Оценка интенсивности запаха не осуществляется, если запах отсутствует и не отмечается ни одним из наблюдателей.</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Интенсивность запаха оценивается по шкале Райта членами аттестационной комиссии организации (структурного подразделения) и оформляется протоколом. В протоколе (форма свободная) указываются: дата проведения оценки интенсивности запаха, рабочие места, на которых проводилась данная оценка, средняя оценка в баллах по шкале Райта, а также фамилия, инициалы и подписи членов аттестационной комиссии, участвовавших в проведении оценки интенсивности запаха. В состав комиссии не рекомендуется включать лиц, занятых в оцениваемых работах.</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Под непосредственным обслуживанием пациентов следует понимать выполнение медицинскими работниками, а также иными работниками (младшей медицинской сестрой, няней, санитаром(кой) лечебных (осмотр, обследование, лечение пациентов), диагностических мероприятий, проведение медицинских манипуляций (инъекции, перевязки, операции, забор, исследования крови, тканей, экскрементов, подготовка пациентов к обследованию, оперативному вмешательству) и уход за пациентами (уборка палат, санузлов, санитарная обработка пациентов, замена постельного и нательного белья, раздача пищи, кормление пациентов, транспортировка и сопровождение пациентов из приемного покоя, а также на различные процедуры и обследования).</w:t>
      </w:r>
      <w:r>
        <w:rPr>
          <w:rFonts w:ascii="Times New Roman" w:hAnsi="Times New Roman" w:cs="Times New Roman"/>
          <w:color w:val="000000"/>
          <w:sz w:val="24"/>
          <w:szCs w:val="24"/>
        </w:rPr>
        <w:pict>
          <v:shape id="_x0000_i108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Под опосредованным (косвенным) обслуживанием следует понимать выполнение медицинской сестрой (старшей), сестрой-хозяйкой, санитаркой (в том числе в ожоговых, гнойных отделениях) работ по выдаче медикаментов, сбору (в том числе сортировке и транспортировке) и (или) обработке постельных принадлежностей, медицинского инструментария, лабораторной и столовой посуды, загрязненных инфицированными биоматериалами, уборке помещений;</w:t>
      </w:r>
      <w:r>
        <w:rPr>
          <w:rFonts w:ascii="Times New Roman" w:hAnsi="Times New Roman" w:cs="Times New Roman"/>
          <w:color w:val="000000"/>
          <w:sz w:val="24"/>
          <w:szCs w:val="24"/>
        </w:rPr>
        <w:pict>
          <v:shape id="_x0000_i108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8" w:name="CN__underpoint_27_1_4"/>
      <w:bookmarkEnd w:id="78"/>
      <w:r>
        <w:rPr>
          <w:rFonts w:ascii="Times New Roman" w:hAnsi="Times New Roman" w:cs="Times New Roman"/>
          <w:color w:val="000000"/>
          <w:sz w:val="24"/>
          <w:szCs w:val="24"/>
        </w:rPr>
        <w:t xml:space="preserve">27.1.4. по оказанию социальных услуг лицам без определенного места жительства в центрах (домах) временного пребывания лиц без определенного места жительства; в производстве мяса и мясных продуктов, дубления и отделки кожи на этапах до вынесения заключения о санитарно-эпидемиологической безопасности сырья и материалов; по отбору, </w:t>
      </w:r>
      <w:r>
        <w:rPr>
          <w:rFonts w:ascii="Times New Roman" w:hAnsi="Times New Roman" w:cs="Times New Roman"/>
          <w:color w:val="000000"/>
          <w:sz w:val="24"/>
          <w:szCs w:val="24"/>
        </w:rPr>
        <w:lastRenderedPageBreak/>
        <w:t>упаковке, исследованию проб биоматериалов условно здорового организма (человека или животного); по обслуживанию и уходу за животными и птицей; по обслуживанию мусоропроводов, канализационных приборов, коммуникаций и сооружений, уборке санузлов, оцениваются классом 3.1;</w:t>
      </w:r>
      <w:r>
        <w:rPr>
          <w:rFonts w:ascii="Times New Roman" w:hAnsi="Times New Roman" w:cs="Times New Roman"/>
          <w:color w:val="000000"/>
          <w:sz w:val="24"/>
          <w:szCs w:val="24"/>
        </w:rPr>
        <w:pict>
          <v:shape id="_x0000_i108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9" w:name="CA0_ИНС__2_ГЛ_4_4_П_27_65_ПП_27_2_19CN__"/>
      <w:bookmarkEnd w:id="79"/>
      <w:r>
        <w:rPr>
          <w:rFonts w:ascii="Times New Roman" w:hAnsi="Times New Roman" w:cs="Times New Roman"/>
          <w:color w:val="000000"/>
          <w:sz w:val="24"/>
          <w:szCs w:val="24"/>
        </w:rPr>
        <w:t xml:space="preserve">27.2. оценка условий труда по </w:t>
      </w:r>
      <w:hyperlink r:id="rId75" w:history="1">
        <w:r>
          <w:rPr>
            <w:rFonts w:ascii="Times New Roman" w:hAnsi="Times New Roman" w:cs="Times New Roman"/>
            <w:color w:val="0000FF"/>
            <w:sz w:val="24"/>
            <w:szCs w:val="24"/>
          </w:rPr>
          <w:t>подпунктам 27.1.1–27.1.4</w:t>
        </w:r>
      </w:hyperlink>
      <w:r>
        <w:rPr>
          <w:rFonts w:ascii="Times New Roman" w:hAnsi="Times New Roman" w:cs="Times New Roman"/>
          <w:color w:val="000000"/>
          <w:sz w:val="24"/>
          <w:szCs w:val="24"/>
        </w:rPr>
        <w:t xml:space="preserve"> настоящего пункта проводится с учетом времени воздействия фактора производственной среды (за исключением работ (исследований) с возбудителями инфекционных болезней 1–4-й групп риска).</w:t>
      </w:r>
      <w:r>
        <w:rPr>
          <w:rFonts w:ascii="Times New Roman" w:hAnsi="Times New Roman" w:cs="Times New Roman"/>
          <w:color w:val="000000"/>
          <w:sz w:val="24"/>
          <w:szCs w:val="24"/>
        </w:rPr>
        <w:pict>
          <v:shape id="_x0000_i108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Работы, перечисленные в </w:t>
      </w:r>
      <w:hyperlink r:id="rId76" w:history="1">
        <w:r>
          <w:rPr>
            <w:rFonts w:ascii="Times New Roman" w:hAnsi="Times New Roman" w:cs="Times New Roman"/>
            <w:color w:val="0000FF"/>
            <w:sz w:val="24"/>
            <w:szCs w:val="24"/>
          </w:rPr>
          <w:t>подпунктах 27.1.3</w:t>
        </w:r>
      </w:hyperlink>
      <w:r>
        <w:rPr>
          <w:rFonts w:ascii="Times New Roman" w:hAnsi="Times New Roman" w:cs="Times New Roman"/>
          <w:color w:val="000000"/>
          <w:sz w:val="24"/>
          <w:szCs w:val="24"/>
        </w:rPr>
        <w:t xml:space="preserve">, </w:t>
      </w:r>
      <w:hyperlink r:id="rId77" w:history="1">
        <w:r>
          <w:rPr>
            <w:rFonts w:ascii="Times New Roman" w:hAnsi="Times New Roman" w:cs="Times New Roman"/>
            <w:color w:val="0000FF"/>
            <w:sz w:val="24"/>
            <w:szCs w:val="24"/>
          </w:rPr>
          <w:t>27.1.4</w:t>
        </w:r>
      </w:hyperlink>
      <w:r>
        <w:rPr>
          <w:rFonts w:ascii="Times New Roman" w:hAnsi="Times New Roman" w:cs="Times New Roman"/>
          <w:color w:val="000000"/>
          <w:sz w:val="24"/>
          <w:szCs w:val="24"/>
        </w:rPr>
        <w:t xml:space="preserve"> настоящего пункта, могут оцениваться отдельно или в совокупности.</w:t>
      </w:r>
      <w:r>
        <w:rPr>
          <w:rFonts w:ascii="Times New Roman" w:hAnsi="Times New Roman" w:cs="Times New Roman"/>
          <w:color w:val="000000"/>
          <w:sz w:val="24"/>
          <w:szCs w:val="24"/>
        </w:rPr>
        <w:pict>
          <v:shape id="_x0000_i108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0" w:name="CA0_ИНС__2_ГЛ_4_4_П_28_66CN__point_28"/>
      <w:bookmarkEnd w:id="80"/>
      <w:r>
        <w:rPr>
          <w:rFonts w:ascii="Times New Roman" w:hAnsi="Times New Roman" w:cs="Times New Roman"/>
          <w:color w:val="000000"/>
          <w:sz w:val="24"/>
          <w:szCs w:val="24"/>
        </w:rPr>
        <w:t>28. Наименования оцениваемых вредных веществ биологической природы вносятся в графу 1 подпункта 2.2.1 пункта 2 карты.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Группа риска оцениваемых патогенных биологических агентов указывается в графе 1 подпункта 2.2.2 пункта 2 карты.</w:t>
      </w:r>
      <w:r>
        <w:rPr>
          <w:rFonts w:ascii="Times New Roman" w:hAnsi="Times New Roman" w:cs="Times New Roman"/>
          <w:color w:val="000000"/>
          <w:sz w:val="24"/>
          <w:szCs w:val="24"/>
        </w:rPr>
        <w:pict>
          <v:shape id="_x0000_i108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Итоговая оценка биологического фактора устанавливается по показателю, получившему максимальную оценку по классу (графа 7 подпункта 2.2 пункта 2 карты). Результаты итоговой оценки вносятся в подпункт 5.2 пункта 5 карты.</w:t>
      </w:r>
      <w:r>
        <w:rPr>
          <w:rFonts w:ascii="Times New Roman" w:hAnsi="Times New Roman" w:cs="Times New Roman"/>
          <w:color w:val="000000"/>
          <w:sz w:val="24"/>
          <w:szCs w:val="24"/>
        </w:rPr>
        <w:pict>
          <v:shape id="_x0000_i1088" type="#_x0000_t75" style="width:7.5pt;height:7.5pt">
            <v:imagedata r:id="rId6" o:title=""/>
          </v:shape>
        </w:pic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81" w:name="CA0_ИНС__2_ГЛ_5_5CN__chapter_5"/>
      <w:bookmarkEnd w:id="81"/>
      <w:r>
        <w:rPr>
          <w:rFonts w:ascii="Times New Roman" w:hAnsi="Times New Roman" w:cs="Times New Roman"/>
          <w:b/>
          <w:caps/>
          <w:color w:val="000000"/>
          <w:sz w:val="24"/>
          <w:szCs w:val="24"/>
        </w:rPr>
        <w:t>ГЛАВА 5</w:t>
      </w:r>
      <w:r>
        <w:rPr>
          <w:rFonts w:ascii="Times New Roman" w:hAnsi="Times New Roman" w:cs="Times New Roman"/>
          <w:b/>
          <w:caps/>
          <w:color w:val="000000"/>
          <w:sz w:val="24"/>
          <w:szCs w:val="24"/>
        </w:rPr>
        <w:br/>
        <w:t>ОЦЕНКА УСЛОВИЙ ТРУДА В ЗАВИСИМОСТИ ОТ СОДЕРЖАНИЯ В ВОЗДУХЕ РАБОЧЕЙ ЗОНЫ ПЫЛЕЙ, АЭРОЗОЛЕЙ</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2" w:name="CA0_ИНС__2_ГЛ_5_5_П_29_68CN__point_29"/>
      <w:bookmarkEnd w:id="82"/>
      <w:r>
        <w:rPr>
          <w:rFonts w:ascii="Times New Roman" w:hAnsi="Times New Roman" w:cs="Times New Roman"/>
          <w:color w:val="000000"/>
          <w:sz w:val="24"/>
          <w:szCs w:val="24"/>
        </w:rPr>
        <w:t xml:space="preserve">29. Класс условий труда и степень вредности при наличии на рабочем месте пылей и аэрозолей устанавливается исходя из фактических величин максимально разовых концентраций и кратности превышения ПДК согласно таблице 3 </w:t>
      </w:r>
      <w:hyperlink r:id="rId78"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Оценку условий труда по классу (степени) вредности допускается проводить по среднесменным концентрациям согласно гигиеническим нормативам.</w:t>
      </w:r>
      <w:r>
        <w:rPr>
          <w:rFonts w:ascii="Times New Roman" w:hAnsi="Times New Roman" w:cs="Times New Roman"/>
          <w:color w:val="000000"/>
          <w:sz w:val="24"/>
          <w:szCs w:val="24"/>
        </w:rPr>
        <w:pict>
          <v:shape id="_x0000_i108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3" w:name="CA0_ИНС__2_ГЛ_5_5_П_30_71CN__point_30"/>
      <w:bookmarkEnd w:id="83"/>
      <w:r>
        <w:rPr>
          <w:rFonts w:ascii="Times New Roman" w:hAnsi="Times New Roman" w:cs="Times New Roman"/>
          <w:color w:val="000000"/>
          <w:sz w:val="24"/>
          <w:szCs w:val="24"/>
        </w:rPr>
        <w:t>30. При наличии на рабочем месте (в разных рабочих зонах) нескольких источников пылеобразования проводится оценка каждого показателя с учетом времени его воздействия.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4" w:name="CA0_ИНС__2_ГЛ_5_5_П_31_72CN__point_31"/>
      <w:bookmarkEnd w:id="84"/>
      <w:r>
        <w:rPr>
          <w:rFonts w:ascii="Times New Roman" w:hAnsi="Times New Roman" w:cs="Times New Roman"/>
          <w:color w:val="000000"/>
          <w:sz w:val="24"/>
          <w:szCs w:val="24"/>
        </w:rPr>
        <w:t>31. Итоговая оценка фактора проводится по показателю, получившему максимальную оценку по классу вредности и опасности, которая вносится в графу 7 подпункта 2.3 карты.</w: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85" w:name="CA0_ИНС__2_ГЛ_6_6CN__chapter_6"/>
      <w:bookmarkEnd w:id="85"/>
      <w:r>
        <w:rPr>
          <w:rFonts w:ascii="Times New Roman" w:hAnsi="Times New Roman" w:cs="Times New Roman"/>
          <w:b/>
          <w:caps/>
          <w:color w:val="000000"/>
          <w:sz w:val="24"/>
          <w:szCs w:val="24"/>
        </w:rPr>
        <w:t>ГЛАВА 6</w:t>
      </w:r>
      <w:r>
        <w:rPr>
          <w:rFonts w:ascii="Times New Roman" w:hAnsi="Times New Roman" w:cs="Times New Roman"/>
          <w:b/>
          <w:caps/>
          <w:color w:val="000000"/>
          <w:sz w:val="24"/>
          <w:szCs w:val="24"/>
        </w:rPr>
        <w:br/>
        <w:t>ОЦЕНКА УСЛОВИЙ ТРУДА ПО ВИБРОАКУСТИЧЕСКИМ ФАКТОРАМ</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6" w:name="CA0_ИНС__2_ГЛ_6_6_П_32_73CN__point_32"/>
      <w:bookmarkEnd w:id="86"/>
      <w:r>
        <w:rPr>
          <w:rFonts w:ascii="Times New Roman" w:hAnsi="Times New Roman" w:cs="Times New Roman"/>
          <w:color w:val="000000"/>
          <w:sz w:val="24"/>
          <w:szCs w:val="24"/>
        </w:rPr>
        <w:t>32. Оценка условий труда по виброакустическим факторам (шум, вибрация общая, вибрация локальная, инфразвук и ультразвук) проводится раздельно по каждому фактору с учетом времени воздействия согласно таблице 4 приложения 1 и вносится в соответствующие подпункты раздела 5 карты. При оценке условий труда по виброакустическим факторам полученные фактические величины (измеренные или рассчитанные с учетом времени воздействия) округляются до целых чисел.</w:t>
      </w:r>
      <w:r>
        <w:rPr>
          <w:rFonts w:ascii="Times New Roman" w:hAnsi="Times New Roman" w:cs="Times New Roman"/>
          <w:color w:val="000000"/>
          <w:sz w:val="24"/>
          <w:szCs w:val="24"/>
        </w:rPr>
        <w:pict>
          <v:shape id="_x0000_i109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7" w:name="CA0_ИНС__2_ГЛ_6_6_П_33_75CN__point_33"/>
      <w:bookmarkEnd w:id="87"/>
      <w:r>
        <w:rPr>
          <w:rFonts w:ascii="Times New Roman" w:hAnsi="Times New Roman" w:cs="Times New Roman"/>
          <w:color w:val="000000"/>
          <w:sz w:val="24"/>
          <w:szCs w:val="24"/>
        </w:rPr>
        <w:lastRenderedPageBreak/>
        <w:t>33. Шум. Условия труда работников, использующих в своей работе шумящее оборудование (вне зависимости от сферы деятельности), оцениваются по предельно допустимым уровням шума, установленным в зависимости от характера работ, вида выполняемой деятельности и с учетом тяжести и напряженности их труда.</w:t>
      </w:r>
      <w:r>
        <w:rPr>
          <w:rFonts w:ascii="Times New Roman" w:hAnsi="Times New Roman" w:cs="Times New Roman"/>
          <w:color w:val="000000"/>
          <w:sz w:val="24"/>
          <w:szCs w:val="24"/>
        </w:rPr>
        <w:pict>
          <v:shape id="_x0000_i109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Оценка постоянного шума проводится как по уровням звукового давления в октавных полосах, так и по уровню звука дБА. Превышение хотя бы одного показателя должно квалифицироваться как несоответствие указанным выше санитарным правилам. Таким образом, если на рабочем месте уровень звука в дБА не превышает предельно допустимый уровень (далее – ПДУ), оценка условий труда проводится по уровню звукового давления на частоте, превышающей ПДУ для данной частоты.</w:t>
      </w:r>
      <w:r>
        <w:rPr>
          <w:rFonts w:ascii="Times New Roman" w:hAnsi="Times New Roman" w:cs="Times New Roman"/>
          <w:color w:val="000000"/>
          <w:sz w:val="24"/>
          <w:szCs w:val="24"/>
        </w:rPr>
        <w:pict>
          <v:shape id="_x0000_i109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Оценка непостоянного шума проводится по результатам измерения эквивалентного уровня звука интегрирующим шумомером. Эквивалентный уровень звука в течение смены при занятости работника в различных рабочих зонах под воздействием непостоянного уровня шума рассчитывается согласно </w:t>
      </w:r>
      <w:hyperlink r:id="rId79" w:history="1">
        <w:r>
          <w:rPr>
            <w:rFonts w:ascii="Times New Roman" w:hAnsi="Times New Roman" w:cs="Times New Roman"/>
            <w:color w:val="0000FF"/>
            <w:sz w:val="24"/>
            <w:szCs w:val="24"/>
            <w:lang w:val="x-none"/>
          </w:rPr>
          <w:t>ГОСТ 12.1.050</w:t>
        </w:r>
      </w:hyperlink>
      <w:r>
        <w:rPr>
          <w:rFonts w:ascii="Times New Roman" w:hAnsi="Times New Roman" w:cs="Times New Roman"/>
          <w:color w:val="000000"/>
          <w:sz w:val="24"/>
          <w:szCs w:val="24"/>
        </w:rPr>
        <w:t xml:space="preserve"> «Методы измерения шума на рабочих местах».</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воздействии в течение рабочего времени на работника шумов с разными временными (постоянный, непостоянный – колеблющийся, прерывистый, импульсный) и спектральными (широкополосный, тональный) характеристиками в различных сочетаниях измеряют или рассчитывают эквивалентный уровень звука в соответствии с ТНПА, при этом эквивалент ПДУ не рассчитывается.</w:t>
      </w:r>
      <w:r>
        <w:rPr>
          <w:rFonts w:ascii="Times New Roman" w:hAnsi="Times New Roman" w:cs="Times New Roman"/>
          <w:color w:val="000000"/>
          <w:sz w:val="24"/>
          <w:szCs w:val="24"/>
        </w:rPr>
        <w:pict>
          <v:shape id="_x0000_i109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Полученная фактическая величина сравнивается с ПДУ для конкретного вида работ. В случае, если работник работает в разных рабочих зонах и ПДУ для них разный, то фактический уровень шума необходимо сравнивать с ПДУ той зоны, в которой ПДУ выше.</w:t>
      </w:r>
      <w:r>
        <w:rPr>
          <w:rFonts w:ascii="Times New Roman" w:hAnsi="Times New Roman" w:cs="Times New Roman"/>
          <w:color w:val="000000"/>
          <w:sz w:val="24"/>
          <w:szCs w:val="24"/>
        </w:rPr>
        <w:pict>
          <v:shape id="_x0000_i109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Полученные фактические величины (измеренная либо рассчитанная) вносятся в подпункт 2.4 графы 4 пункта 2 карты.</w:t>
      </w:r>
      <w:r>
        <w:rPr>
          <w:rFonts w:ascii="Times New Roman" w:hAnsi="Times New Roman" w:cs="Times New Roman"/>
          <w:color w:val="000000"/>
          <w:sz w:val="24"/>
          <w:szCs w:val="24"/>
        </w:rPr>
        <w:pict>
          <v:shape id="_x0000_i109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8" w:name="CA0_ИНС__2_ГЛ_6_6_П_34_78CN__point_34"/>
      <w:bookmarkEnd w:id="88"/>
      <w:r>
        <w:rPr>
          <w:rFonts w:ascii="Times New Roman" w:hAnsi="Times New Roman" w:cs="Times New Roman"/>
          <w:color w:val="000000"/>
          <w:sz w:val="24"/>
          <w:szCs w:val="24"/>
        </w:rPr>
        <w:t>34. Вибрация. Измерения и оценка параметров общей и локальной вибрации проводятся следующим образом:</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постоянной вибрации (общей, локальной) проводится согласно действующим ТНПА методами интегральной оценки по частоте или частотным (спектральным) анализом нормируемого параметра. При этом для оценки условий труда измеряют или рассчитывают уровень виброскорости (виброускорения), корректированный уровень виброскорости (виброускорения) в дБ;</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гигиеническая оценка воздействующей на работников непостоянной вибрации (общей, локальной) проводится согласно ТНПА методами интегральной оценки по эквивалентному (по энергии) уровню или частотным (спектральным) анализом нормируемого параметра. При этом для оценки условий труда измеряют или рассчитывают уровень виброскорости (виброускорения), эквивалентный корректированный уровень виброскорости (виброускорения) в дБ;</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воздействии на работника в течение рабочего времени как постоянной, так и непостоянной вибрации (общей, локальной) для оценки условий труда измеряют или </w:t>
      </w:r>
      <w:r>
        <w:rPr>
          <w:rFonts w:ascii="Times New Roman" w:hAnsi="Times New Roman" w:cs="Times New Roman"/>
          <w:color w:val="000000"/>
          <w:sz w:val="24"/>
          <w:szCs w:val="24"/>
        </w:rPr>
        <w:lastRenderedPageBreak/>
        <w:t>рассчитывают с учетом продолжительности их действия эквивалентный корректированный уровень виброскорости (виброускорения) в дБ.</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Полученные фактические величины вносятся в подпункты 2.7 и 2.8 графы 4 пункта 2 карты.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9" w:name="CA0_ИНС__2_ГЛ_6_6_П_35_79CN__point_35"/>
      <w:bookmarkEnd w:id="89"/>
      <w:r>
        <w:rPr>
          <w:rFonts w:ascii="Times New Roman" w:hAnsi="Times New Roman" w:cs="Times New Roman"/>
          <w:color w:val="000000"/>
          <w:sz w:val="24"/>
          <w:szCs w:val="24"/>
        </w:rPr>
        <w:t>35. Инфразвук. Измерения и оценка параметров инфразвука определяются следующим образом:</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уровнями инфразвука на рабочих местах;</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воздействии на работника постоянного инфразвука проводятся по результатам измерения общего уровня звукового давления на частотной характеристике шумомера «линейная», дБ Лин (при условии, что разность между уровнями, измеренными на частотных характеристиках «линейная» и «А» при включении временной характеристики шумомера «медленно», составляет не менее 10 дБ);</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воздействии на работника непостоянного инфразвука – по результатам измерения эквивалентного (по энергии) общего уровня звукового давления на частотной характеристике «линейная», дБ Лин экв. (при условии, что разность между уровнями, измеренными на частотных характеристиках «линейная» и «А», составляет не менее 10 дБ);</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воздействии на работника в течение рабочего дня (смены) как постоянного, так и непостоянного инфразвука – путем измерения или расчета с учетом продолжительности их действия эквивалентного общего уровня звукового давления (в дБ Лин экв.) по методике, аналогичной для шума.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Полученные фактические величины вносятся в подпункт 2.5 графы 4 пункта 2 карты.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0" w:name="CA0_ИНС__2_ГЛ_6_6_П_36_80CN__point_36"/>
      <w:bookmarkEnd w:id="90"/>
      <w:r>
        <w:rPr>
          <w:rFonts w:ascii="Times New Roman" w:hAnsi="Times New Roman" w:cs="Times New Roman"/>
          <w:color w:val="000000"/>
          <w:sz w:val="24"/>
          <w:szCs w:val="24"/>
        </w:rPr>
        <w:t>36. Ультразвук. Измерения и оценка параметров контактного и воздушного ультразвука определяются следующим образом:</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воздействии на работника воздушного ультразвука (с частотой колебаний в диапазоне от 12,5 до 100,0 кГц) проводятся по результатам измерения уровня звукового давления на рабочей частоте источника ультразвуковых колебаний;</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воздействии на работника контактного ультразвука (с частотой колебаний в диапазоне от 8,0 кГц до 31,5 МГц) проводятся по результатам измерения пикового значения виброскорости (м/с) или его логарифмического уровня (дБ) на рабочей частоте источника ультразвуковых колебаний.</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Полученные фактические величины вносятся в подпункт 2.6 графы 4 пункта 2 карты.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совместном воздействии контактного и воздушного ультразвука ПДУ контактного ультразвука следует принимать на 5 дБ ниже указанных в ТНПА.</w: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91" w:name="CA0_ИНС__2_ГЛ_7_7CN__chapter_7"/>
      <w:bookmarkEnd w:id="91"/>
      <w:r>
        <w:rPr>
          <w:rFonts w:ascii="Times New Roman" w:hAnsi="Times New Roman" w:cs="Times New Roman"/>
          <w:b/>
          <w:caps/>
          <w:color w:val="000000"/>
          <w:sz w:val="24"/>
          <w:szCs w:val="24"/>
        </w:rPr>
        <w:t>ГЛАВА 7</w:t>
      </w:r>
      <w:r>
        <w:rPr>
          <w:rFonts w:ascii="Times New Roman" w:hAnsi="Times New Roman" w:cs="Times New Roman"/>
          <w:b/>
          <w:caps/>
          <w:color w:val="000000"/>
          <w:sz w:val="24"/>
          <w:szCs w:val="24"/>
        </w:rPr>
        <w:br/>
        <w:t>ОЦЕНКА УСЛОВИЙ ТРУДА ПО ФАКТОРУ ЭЛЕКТРОМАГНИТНЫЕ ПОЛЯ И НЕИОНИЗИРУЮЩИЕ ИЗЛУЧЕНИЯ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2" w:name="CA0_ИНС__2_ГЛ_7_7_П_37_81CN__point_37"/>
      <w:bookmarkEnd w:id="92"/>
      <w:r>
        <w:rPr>
          <w:rFonts w:ascii="Times New Roman" w:hAnsi="Times New Roman" w:cs="Times New Roman"/>
          <w:color w:val="000000"/>
          <w:sz w:val="24"/>
          <w:szCs w:val="24"/>
        </w:rPr>
        <w:t xml:space="preserve">37. Оценка условий труда по электромагнитным полям и неионизирующим излучениям (электростатическое, электромагнитное поле различных частотных диапазонов, лазерное, ультрафиолетовое) проводится в соответствии с гигиеническими нормативами раздельно по каждому показателю согласно таблицам 5 и 6 </w:t>
      </w:r>
      <w:hyperlink r:id="rId80"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xml:space="preserve"> (подпункт 2.9 пункта 2 карты).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Оценка условий труда при воздействии лазерного и ультрафиолетового излучений, а также напряженности электромагнитных полей в диапазоне частот (5 Гц – 400 кГц), генерируемых ПЭВМ, проводится с учетом времени воздействия (подпункт 2.9 пункта 2 карты).</w:t>
      </w:r>
      <w:r>
        <w:rPr>
          <w:rFonts w:ascii="Times New Roman" w:hAnsi="Times New Roman" w:cs="Times New Roman"/>
          <w:color w:val="000000"/>
          <w:sz w:val="24"/>
          <w:szCs w:val="24"/>
        </w:rPr>
        <w:pict>
          <v:shape id="_x0000_i109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3" w:name="CA0_ИНС__2_ГЛ_7_7_П_38_83CN__point_38"/>
      <w:bookmarkEnd w:id="93"/>
      <w:r>
        <w:rPr>
          <w:rFonts w:ascii="Times New Roman" w:hAnsi="Times New Roman" w:cs="Times New Roman"/>
          <w:color w:val="000000"/>
          <w:sz w:val="24"/>
          <w:szCs w:val="24"/>
        </w:rPr>
        <w:t>38. При одновременном воздействии электромагнитных полей и излучений, в том числе оптического диапазона (лазерное, ультрафиолетовое), создаваемых несколькими источниками, работающими в разных нормируемых частотных диапазонах, класс условий труда на рабочем месте устанавливается по показателю, получившему наиболее высокую степень вредности.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превышении допустимой интенсивности излучения работа должна производиться при использовании средств коллективной и (или) индивидуальной защиты. Результат итоговой оценки указанного фактора вносится в подпункт 5.9 пункта 5 карты.</w: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94" w:name="CA0_ИНС__2_ГЛ_8_8CN__chapter_8"/>
      <w:bookmarkEnd w:id="94"/>
      <w:r>
        <w:rPr>
          <w:rFonts w:ascii="Times New Roman" w:hAnsi="Times New Roman" w:cs="Times New Roman"/>
          <w:b/>
          <w:caps/>
          <w:color w:val="000000"/>
          <w:sz w:val="24"/>
          <w:szCs w:val="24"/>
        </w:rPr>
        <w:t>ГЛАВА 8</w:t>
      </w:r>
      <w:r>
        <w:rPr>
          <w:rFonts w:ascii="Times New Roman" w:hAnsi="Times New Roman" w:cs="Times New Roman"/>
          <w:b/>
          <w:caps/>
          <w:color w:val="000000"/>
          <w:sz w:val="24"/>
          <w:szCs w:val="24"/>
        </w:rPr>
        <w:br/>
        <w:t>ОЦЕНКА УСЛОВИЙ ТРУДА ПРИ РАБОТАХ С ИСТОЧНИКАМИ ИОНИЗИРУЮЩЕГО ИЗЛУЧЕНИЯ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5" w:name="CA0_ИНС__2_ГЛ_8_8_П_39_84CN__point_39"/>
      <w:bookmarkEnd w:id="95"/>
      <w:r>
        <w:rPr>
          <w:rFonts w:ascii="Times New Roman" w:hAnsi="Times New Roman" w:cs="Times New Roman"/>
          <w:color w:val="000000"/>
          <w:sz w:val="24"/>
          <w:szCs w:val="24"/>
        </w:rPr>
        <w:t xml:space="preserve">39. Оценка условий труда при работах с источниками ионизирующего излучения (далее – ИИИ) проводится согласно таблице 7 </w:t>
      </w:r>
      <w:hyperlink r:id="rId81"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09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6" w:name="CA0_ИНС__2_ГЛ_8_8_П_40_86CN__point_40"/>
      <w:bookmarkEnd w:id="96"/>
      <w:r>
        <w:rPr>
          <w:rFonts w:ascii="Times New Roman" w:hAnsi="Times New Roman" w:cs="Times New Roman"/>
          <w:color w:val="000000"/>
          <w:sz w:val="24"/>
          <w:szCs w:val="24"/>
        </w:rPr>
        <w:t>40. Ионизирующая радиация при воздействии на организм человека может вызывать два вида неблагоприятных эффектов, которые клиническая медицина относит к болезням: детерминированные (лучевая болезнь, лучевой дерматит, лучевая катаракта, лучевое бесплодие, аномалии в развитии плода и другие) и стохастические (вероятностные) беспороговые эффекты (злокачественные опухоли, лейкозы, наследственные болезни).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7" w:name="CA0_ИНС__2_ГЛ_8_8_П_41_87CN__point_41"/>
      <w:bookmarkEnd w:id="97"/>
      <w:r>
        <w:rPr>
          <w:rFonts w:ascii="Times New Roman" w:hAnsi="Times New Roman" w:cs="Times New Roman"/>
          <w:color w:val="000000"/>
          <w:sz w:val="24"/>
          <w:szCs w:val="24"/>
        </w:rPr>
        <w:t>41. Документом, разрешающим деятельность с источниками излучения, является санитарный паспорт на право работы с ИИИ (далее – санитарный паспорт).</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8" w:name="CA0_ИНС__2_ГЛ_8_8_П_42_88CN__point_42"/>
      <w:bookmarkEnd w:id="98"/>
      <w:r>
        <w:rPr>
          <w:rFonts w:ascii="Times New Roman" w:hAnsi="Times New Roman" w:cs="Times New Roman"/>
          <w:color w:val="000000"/>
          <w:sz w:val="24"/>
          <w:szCs w:val="24"/>
        </w:rPr>
        <w:t>42. К работникам (персоналу), непосредственно занятым на работах с ИИИ, относятся лица, принимающие личное участие в деятельности по обращению с ИИИ, включая радиационный контроль.</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9" w:name="CA0_ИНС__2_ГЛ_8_8_П_43_89CN__point_43"/>
      <w:bookmarkEnd w:id="99"/>
      <w:r>
        <w:rPr>
          <w:rFonts w:ascii="Times New Roman" w:hAnsi="Times New Roman" w:cs="Times New Roman"/>
          <w:color w:val="000000"/>
          <w:sz w:val="24"/>
          <w:szCs w:val="24"/>
        </w:rPr>
        <w:t>43. Лица, которые непосредственно не работают с ИИИ, но рабочие места которых находятся в помещениях, где проводятся работы с ИИИ, относятся к работникам (персоналу), находящемуся в зоне воздействия ионизирующего излучения.</w:t>
      </w:r>
      <w:r>
        <w:rPr>
          <w:rFonts w:ascii="Times New Roman" w:hAnsi="Times New Roman" w:cs="Times New Roman"/>
          <w:color w:val="000000"/>
          <w:sz w:val="24"/>
          <w:szCs w:val="24"/>
        </w:rPr>
        <w:pict>
          <v:shape id="_x0000_i109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0" w:name="CA0_ИНС__2_ГЛ_8_8_П_44_91CN__point_44"/>
      <w:bookmarkEnd w:id="100"/>
      <w:r>
        <w:rPr>
          <w:rFonts w:ascii="Times New Roman" w:hAnsi="Times New Roman" w:cs="Times New Roman"/>
          <w:color w:val="000000"/>
          <w:sz w:val="24"/>
          <w:szCs w:val="24"/>
        </w:rPr>
        <w:t>44. При работах с открытыми, закрытыми, генерирующими и другими ИИИ работники (персонал) подвергаются воздействию факторов, которые могут оказывать неблагоприятное воздействие в ближайшем или отдаленном периоде на состояние здоровья работников (персонала) и их потомство, если уровень этого воздействия приводит к увеличению риска повреждения здоровья.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Такие условия труда относятся к вредным (класс 3) соответствующей степени 3.1, 3.2, 3.3 и 3.4 (далее – классы 3.1, 3.2, 3.3 и 3.4) и опасным (класс 4).</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1" w:name="CA0_ИНС__2_ГЛ_8_8_П_45_92CN__point_45"/>
      <w:bookmarkEnd w:id="101"/>
      <w:r>
        <w:rPr>
          <w:rFonts w:ascii="Times New Roman" w:hAnsi="Times New Roman" w:cs="Times New Roman"/>
          <w:color w:val="000000"/>
          <w:sz w:val="24"/>
          <w:szCs w:val="24"/>
        </w:rPr>
        <w:t>45. Оценка условий труда при работах с ИИИ проводится на рабочих местах работников (персонала), занятых(ого) на работах с ИИИ или находящихся(егося) по условиям работы в зоне их воздействия с учетом времени воздействия фактора.</w:t>
      </w:r>
      <w:r>
        <w:rPr>
          <w:rFonts w:ascii="Times New Roman" w:hAnsi="Times New Roman" w:cs="Times New Roman"/>
          <w:color w:val="000000"/>
          <w:sz w:val="24"/>
          <w:szCs w:val="24"/>
        </w:rPr>
        <w:pict>
          <v:shape id="_x0000_i109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2" w:name="CA0_ИНС__2_ГЛ_8_8_П_46_95CN__point_46"/>
      <w:bookmarkEnd w:id="102"/>
      <w:r>
        <w:rPr>
          <w:rFonts w:ascii="Times New Roman" w:hAnsi="Times New Roman" w:cs="Times New Roman"/>
          <w:color w:val="000000"/>
          <w:sz w:val="24"/>
          <w:szCs w:val="24"/>
        </w:rPr>
        <w:lastRenderedPageBreak/>
        <w:t>46. Трудовые функции конкретного работника, занятого на работах с ИИИ, должны соответствовать его квалификации, знаниям в области обеспечения радиационной безопасности.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Занятость работников (персонала) на конкретных видах работ с ИИИ должна быть предусмотрена в техническом регламенте на производство работ на радиационном объекте, методиках проведения исследований, других локальных правовых актах, утвержденных в установленном порядке.</w:t>
      </w:r>
      <w:r>
        <w:rPr>
          <w:rFonts w:ascii="Times New Roman" w:hAnsi="Times New Roman" w:cs="Times New Roman"/>
          <w:color w:val="000000"/>
          <w:sz w:val="24"/>
          <w:szCs w:val="24"/>
        </w:rPr>
        <w:pict>
          <v:shape id="_x0000_i110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3" w:name="CA0_ИНС__2_ГЛ_8_8_П_47_96CN__point_47"/>
      <w:bookmarkEnd w:id="103"/>
      <w:r>
        <w:rPr>
          <w:rFonts w:ascii="Times New Roman" w:hAnsi="Times New Roman" w:cs="Times New Roman"/>
          <w:color w:val="000000"/>
          <w:sz w:val="24"/>
          <w:szCs w:val="24"/>
        </w:rPr>
        <w:t>47. Воздействие на работников (персонал) вредных или опасных нерадиационных факторов, которые могут привести к увеличению риска возникновения детерминированных и стохастических эффектов, присутствие которых обусловлено взаимодействием ионизирующей радиации с внешней средой (воздухом, облучаемыми материалами), учитывается дополнительно.</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4" w:name="CA0_ИНС__2_ГЛ_8_8_П_48_97CN__point_48"/>
      <w:bookmarkEnd w:id="104"/>
      <w:r>
        <w:rPr>
          <w:rFonts w:ascii="Times New Roman" w:hAnsi="Times New Roman" w:cs="Times New Roman"/>
          <w:color w:val="000000"/>
          <w:sz w:val="24"/>
          <w:szCs w:val="24"/>
        </w:rPr>
        <w:t>48. Для работников (персонала) средняя годовая эффективная доза равна 0,02 зиверта.</w:t>
      </w:r>
      <w:r>
        <w:rPr>
          <w:rFonts w:ascii="Times New Roman" w:hAnsi="Times New Roman" w:cs="Times New Roman"/>
          <w:color w:val="000000"/>
          <w:sz w:val="24"/>
          <w:szCs w:val="24"/>
        </w:rPr>
        <w:pict>
          <v:shape id="_x0000_i110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5" w:name="CA0_ИНС__2_ГЛ_8_8_П_49_99CN__point_49"/>
      <w:bookmarkEnd w:id="105"/>
      <w:r>
        <w:rPr>
          <w:rFonts w:ascii="Times New Roman" w:hAnsi="Times New Roman" w:cs="Times New Roman"/>
          <w:color w:val="000000"/>
          <w:sz w:val="24"/>
          <w:szCs w:val="24"/>
        </w:rPr>
        <w:t>49. В целях обеспечения пользователями ИИИ этого условия введен ряд контролируемых параметров, соблюдение которых обеспечивается посредством проведения обязательного радиационного контроля: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мощность дозы внешнего рентгеновского, гамма- и нейтронного излучений (МД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мкЗв/час;</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радиоактивное загрязнение рабочих поверхностей, кожи, спецодежды и средств индивидуальной защиты (плотность потока альфа-, бета-частиц), частиц/(см[2] x минуту);</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среднегодовая объемная активность радионуклидов во вдыхаемом воздухе, Бк/м[3].</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6" w:name="CA0_ИНС__2_ГЛ_8_8_П_50_100CN__point_50"/>
      <w:bookmarkEnd w:id="106"/>
      <w:r>
        <w:rPr>
          <w:rFonts w:ascii="Times New Roman" w:hAnsi="Times New Roman" w:cs="Times New Roman"/>
          <w:color w:val="000000"/>
          <w:sz w:val="24"/>
          <w:szCs w:val="24"/>
        </w:rPr>
        <w:t xml:space="preserve">50. Оценка фактора «ионизирующее излучение» осуществляется по следующим видам работ с ИИИ: работы с открытыми ИИИ, работы с закрытыми ИИИ, работы с устройствами, генерирующими ИИИ, другие работы с ИИИ (пункты 1, 2, 3, 4 таблицы 7 </w:t>
      </w:r>
      <w:hyperlink r:id="rId82"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0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7" w:name="CA0_ИНС__2_ГЛ_8_8_П_51_102CN__point_51"/>
      <w:bookmarkEnd w:id="107"/>
      <w:r>
        <w:rPr>
          <w:rFonts w:ascii="Times New Roman" w:hAnsi="Times New Roman" w:cs="Times New Roman"/>
          <w:color w:val="000000"/>
          <w:sz w:val="24"/>
          <w:szCs w:val="24"/>
        </w:rPr>
        <w:t>51. В каждом из видов работ с ИИИ включены факторы производственной среды, характеризующие особенности воздействия ИИИ на работников (персонал) при обращении с различными ИИИ и степень радиационной опасности применяемых ИИИ: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8" w:name="CA0_ИНС__2_ГЛ_8_8_П_51_102_ПП_51_1_22CN_"/>
      <w:bookmarkEnd w:id="108"/>
      <w:r>
        <w:rPr>
          <w:rFonts w:ascii="Times New Roman" w:hAnsi="Times New Roman" w:cs="Times New Roman"/>
          <w:color w:val="000000"/>
          <w:sz w:val="24"/>
          <w:szCs w:val="24"/>
        </w:rPr>
        <w:t>51.1. «мощность дозы внешнего гамма- и рентгеновского излучения» – учитывает внешнее облучение персонала (применяется для всех видов работ с ИИИ);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9" w:name="CA0_ИНС__2_ГЛ_8_8_П_51_102_ПП_51_2_23CN_"/>
      <w:bookmarkEnd w:id="109"/>
      <w:r>
        <w:rPr>
          <w:rFonts w:ascii="Times New Roman" w:hAnsi="Times New Roman" w:cs="Times New Roman"/>
          <w:color w:val="000000"/>
          <w:sz w:val="24"/>
          <w:szCs w:val="24"/>
        </w:rPr>
        <w:t>51.2. «радиоактивное загрязнение рабочих поверхностей, кожи, спецодежды и средств индивидуальной защиты (плотность потока альфа- и бета-частиц)», «среднегодовая объемная активность радионуклидов во вдыхаемом воздухе» учитывают опасность внутреннего облучения работников (персонала) при работе с открытыми ИИИ;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0" w:name="CA0_ИНС__2_ГЛ_8_8_П_51_102_ПП_51_3_24CN_"/>
      <w:bookmarkEnd w:id="110"/>
      <w:r>
        <w:rPr>
          <w:rFonts w:ascii="Times New Roman" w:hAnsi="Times New Roman" w:cs="Times New Roman"/>
          <w:color w:val="000000"/>
          <w:sz w:val="24"/>
          <w:szCs w:val="24"/>
        </w:rPr>
        <w:t>51.3. характеристики применяемых ИИИ (при работе с открытыми ИИИ – «активность на рабочем месте радионуклидного источника излучения (радиоактивного вещества)»; при работе с закрытыми ИИИ – «активность источника (облучателя)»; при работе с устройствами, генерирующими ионизирующее излучение, – «мощность, рассеиваемая на аноде рентгеновской установки» и другие) учитывают уровень влияния ИИИ на формирование дозы облучения персонала.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1" w:name="CA0_ИНС__2_ГЛ_8_8_П_52_103CN__point_52"/>
      <w:bookmarkEnd w:id="111"/>
      <w:r>
        <w:rPr>
          <w:rFonts w:ascii="Times New Roman" w:hAnsi="Times New Roman" w:cs="Times New Roman"/>
          <w:color w:val="000000"/>
          <w:sz w:val="24"/>
          <w:szCs w:val="24"/>
        </w:rPr>
        <w:lastRenderedPageBreak/>
        <w:t xml:space="preserve">52. Показатели факторов, приведенных в </w:t>
      </w:r>
      <w:hyperlink r:id="rId83" w:history="1">
        <w:r>
          <w:rPr>
            <w:rFonts w:ascii="Times New Roman" w:hAnsi="Times New Roman" w:cs="Times New Roman"/>
            <w:color w:val="0000FF"/>
            <w:sz w:val="24"/>
            <w:szCs w:val="24"/>
          </w:rPr>
          <w:t>пункте 51</w:t>
        </w:r>
      </w:hyperlink>
      <w:r>
        <w:rPr>
          <w:rFonts w:ascii="Times New Roman" w:hAnsi="Times New Roman" w:cs="Times New Roman"/>
          <w:color w:val="000000"/>
          <w:sz w:val="24"/>
          <w:szCs w:val="24"/>
        </w:rPr>
        <w:t xml:space="preserve"> настоящей Инструкции, сгруппированы по классам 3.2, 3.3 и 3.4 с указанием конкретных характеристик (технических параметров) ИИИ. Оценка вредных факторов, присутствующих на рабочем месте, производится согласно классификации в пределах одного класса.</w:t>
      </w:r>
      <w:r>
        <w:rPr>
          <w:rFonts w:ascii="Times New Roman" w:hAnsi="Times New Roman" w:cs="Times New Roman"/>
          <w:color w:val="000000"/>
          <w:sz w:val="24"/>
          <w:szCs w:val="24"/>
        </w:rPr>
        <w:pict>
          <v:shape id="_x0000_i110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2" w:name="CA0_ИНС__2_ГЛ_8_8_П_53_105CN__point_53"/>
      <w:bookmarkEnd w:id="112"/>
      <w:r>
        <w:rPr>
          <w:rFonts w:ascii="Times New Roman" w:hAnsi="Times New Roman" w:cs="Times New Roman"/>
          <w:color w:val="000000"/>
          <w:sz w:val="24"/>
          <w:szCs w:val="24"/>
        </w:rPr>
        <w:t>53. При наличии на рабочем месте работников (персонала) двух и более показателей фактора класса 3.2 (или 3.3) итоговая оценка условий труда устанавливается на один класс выше – 3.3 (или 3.4).</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3" w:name="CA0_ИНС__2_ГЛ_8_8_П_54_106CN__point_54"/>
      <w:bookmarkEnd w:id="113"/>
      <w:r>
        <w:rPr>
          <w:rFonts w:ascii="Times New Roman" w:hAnsi="Times New Roman" w:cs="Times New Roman"/>
          <w:color w:val="000000"/>
          <w:sz w:val="24"/>
          <w:szCs w:val="24"/>
        </w:rPr>
        <w:t>54. При одновременном наличии на рабочем месте работников (персонала) двух и более показателей фактора классов 3.3 и 3.4 – условия труда оцениваются по 4-му классу.</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4" w:name="CA0_ИНС__2_ГЛ_8_8_П_55_107CN__point_55"/>
      <w:bookmarkEnd w:id="114"/>
      <w:r>
        <w:rPr>
          <w:rFonts w:ascii="Times New Roman" w:hAnsi="Times New Roman" w:cs="Times New Roman"/>
          <w:color w:val="000000"/>
          <w:sz w:val="24"/>
          <w:szCs w:val="24"/>
        </w:rPr>
        <w:t>55. Порядок заполнения карты: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5" w:name="CA0_ИНС__2_ГЛ_8_8_П_55_107_ПП_55_1_25CN_"/>
      <w:bookmarkEnd w:id="115"/>
      <w:r>
        <w:rPr>
          <w:rFonts w:ascii="Times New Roman" w:hAnsi="Times New Roman" w:cs="Times New Roman"/>
          <w:color w:val="000000"/>
          <w:sz w:val="24"/>
          <w:szCs w:val="24"/>
        </w:rPr>
        <w:t xml:space="preserve">55.1. наименование факторов, подлежащих оценке (с указанием соответствующих пунктов таблицы 7 </w:t>
      </w:r>
      <w:hyperlink r:id="rId84"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заносятся в отдельные строки графы 1 «факторы производственной среды» пункта 2.10 «ионизирующее излучение» карты;</w:t>
      </w:r>
      <w:r>
        <w:rPr>
          <w:rFonts w:ascii="Times New Roman" w:hAnsi="Times New Roman" w:cs="Times New Roman"/>
          <w:color w:val="000000"/>
          <w:sz w:val="24"/>
          <w:szCs w:val="24"/>
        </w:rPr>
        <w:pict>
          <v:shape id="_x0000_i110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6" w:name="CA0_ИНС__2_ГЛ_8_8_П_55_107_ПП_55_2_27CN_"/>
      <w:bookmarkEnd w:id="116"/>
      <w:r>
        <w:rPr>
          <w:rFonts w:ascii="Times New Roman" w:hAnsi="Times New Roman" w:cs="Times New Roman"/>
          <w:color w:val="000000"/>
          <w:sz w:val="24"/>
          <w:szCs w:val="24"/>
        </w:rPr>
        <w:t>55.2. в графы 2, 3, 4 вносятся поименованные в них сведения;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7" w:name="CA0_ИНС__2_ГЛ_8_8_П_55_107_ПП_55_3_28CN_"/>
      <w:bookmarkEnd w:id="117"/>
      <w:r>
        <w:rPr>
          <w:rFonts w:ascii="Times New Roman" w:hAnsi="Times New Roman" w:cs="Times New Roman"/>
          <w:color w:val="000000"/>
          <w:sz w:val="24"/>
          <w:szCs w:val="24"/>
        </w:rPr>
        <w:t>55.3. оценки согласно классификации для каждого из оцениваемых показателей факторов заносятся в соответствующие строки графы 5 карты;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8" w:name="CA0_ИНС__2_ГЛ_8_8_П_55_107_ПП_55_4_29CN_"/>
      <w:bookmarkEnd w:id="118"/>
      <w:r>
        <w:rPr>
          <w:rFonts w:ascii="Times New Roman" w:hAnsi="Times New Roman" w:cs="Times New Roman"/>
          <w:color w:val="000000"/>
          <w:sz w:val="24"/>
          <w:szCs w:val="24"/>
        </w:rPr>
        <w:t>55.4. в графу 6 карты одной строкой вносятся данные о времени выполнения работ с ИИИ в течение рабочего времени;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9" w:name="CA0_ИНС__2_ГЛ_8_8_П_55_107_ПП_55_5_30CN_"/>
      <w:bookmarkEnd w:id="119"/>
      <w:r>
        <w:rPr>
          <w:rFonts w:ascii="Times New Roman" w:hAnsi="Times New Roman" w:cs="Times New Roman"/>
          <w:color w:val="000000"/>
          <w:sz w:val="24"/>
          <w:szCs w:val="24"/>
        </w:rPr>
        <w:t>55.5. итоговая оценка с учетом времени занятости на работах с ИИИ вносится в графу 7 карты.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0" w:name="CA0_ИНС__2_ГЛ_8_8_П_56_108CN__point_56"/>
      <w:bookmarkEnd w:id="120"/>
      <w:r>
        <w:rPr>
          <w:rFonts w:ascii="Times New Roman" w:hAnsi="Times New Roman" w:cs="Times New Roman"/>
          <w:color w:val="000000"/>
          <w:sz w:val="24"/>
          <w:szCs w:val="24"/>
        </w:rPr>
        <w:t>56. Если работники (персонал) в течение рабочего времени заняты на разных видах работ с ИИИ полный рабочий день, оценка класса условий труда проводится по каждому виду работ и заполняется отдельная карта в соответствии с пунктом 55 настоящей Инструкции.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1" w:name="CA0_ИНС__2_ГЛ_8_8_П_57_109CN__point_57"/>
      <w:bookmarkEnd w:id="121"/>
      <w:r>
        <w:rPr>
          <w:rFonts w:ascii="Times New Roman" w:hAnsi="Times New Roman" w:cs="Times New Roman"/>
          <w:color w:val="000000"/>
          <w:sz w:val="24"/>
          <w:szCs w:val="24"/>
        </w:rPr>
        <w:t>57. Показатель фактора «количество радиоактивных веществ, эквивалентное по радиотоксичности соответствующей активности радия 226» рассчитывается в соответствии с законодательством.</w:t>
      </w:r>
      <w:r>
        <w:rPr>
          <w:rFonts w:ascii="Times New Roman" w:hAnsi="Times New Roman" w:cs="Times New Roman"/>
          <w:color w:val="000000"/>
          <w:sz w:val="24"/>
          <w:szCs w:val="24"/>
        </w:rPr>
        <w:pict>
          <v:shape id="_x0000_i110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Расчет должен содержать краткие сведения о фактическом количестве радиоактивных веществ, применяемых на рабочем месте (согласно нормативным правовым актам, устанавливающим минимально необходимое (обоснованное) количество таких веществ, предусмотренное для проведения конкретного вида исследований).</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Вид применяемого радионуклида и фактическая активность на конкретном рабочем месте устанавливаются на основании сведений, содержащихся в журналах регистрации радиологических исследований; учета радиоактивных веществ; приготовления рабочих растворов; приходно-расходных.</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2" w:name="CA0_ИНС__2_ГЛ_8_8_П_58_111CN__point_58"/>
      <w:bookmarkEnd w:id="122"/>
      <w:r>
        <w:rPr>
          <w:rFonts w:ascii="Times New Roman" w:hAnsi="Times New Roman" w:cs="Times New Roman"/>
          <w:color w:val="000000"/>
          <w:sz w:val="24"/>
          <w:szCs w:val="24"/>
        </w:rPr>
        <w:t xml:space="preserve">58. Показатели факторов «мощность дозы внешнего гамма- и рентгеновского излучения», «радиоактивное загрязнение рабочих поверхностей, кожи, спецодежды и средств индивидуальной защиты (плотность потока альфа- и бета-частиц)», «среднегодовая объемная активность радионуклидов во вдыхаемом воздухе» и другие, предусмотренные в соответствующих пунктах таблицы 7 </w:t>
      </w:r>
      <w:hyperlink r:id="rId85"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оцениваются на основании результатов измерений, выполненных аккредитованной испытательной лабораторией и оформленных протоколом установленной формы.</w:t>
      </w:r>
      <w:r>
        <w:rPr>
          <w:rFonts w:ascii="Times New Roman" w:hAnsi="Times New Roman" w:cs="Times New Roman"/>
          <w:color w:val="000000"/>
          <w:sz w:val="24"/>
          <w:szCs w:val="24"/>
        </w:rPr>
        <w:pict>
          <v:shape id="_x0000_i110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3" w:name="CA0_ИНС__2_ГЛ_8_8_П_59_113CN__point_59"/>
      <w:bookmarkEnd w:id="123"/>
      <w:r>
        <w:rPr>
          <w:rFonts w:ascii="Times New Roman" w:hAnsi="Times New Roman" w:cs="Times New Roman"/>
          <w:color w:val="000000"/>
          <w:sz w:val="24"/>
          <w:szCs w:val="24"/>
        </w:rPr>
        <w:lastRenderedPageBreak/>
        <w:t>59. Показатели фактора, в основу которых взяты технические характеристики ИИИ (работы с ИИИ в закрытом виде, устройствами, генерирующими ИИИ), определяются по технической документации на используемые ИИИ.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4" w:name="CA0_ИНС__2_ГЛ_8_8_П_60_114CN__point_60"/>
      <w:bookmarkEnd w:id="124"/>
      <w:r>
        <w:rPr>
          <w:rFonts w:ascii="Times New Roman" w:hAnsi="Times New Roman" w:cs="Times New Roman"/>
          <w:color w:val="000000"/>
          <w:sz w:val="24"/>
          <w:szCs w:val="24"/>
        </w:rPr>
        <w:t>60. Оценка показателей фактора 1.2 «активность радионуклида на рабочем месте (количество радиоактивных веществ)» пункта 1 осуществляется: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5" w:name="CA0_ИНС__2_ГЛ_8_8_П_60_114_ПП_60_1_31CN_"/>
      <w:bookmarkEnd w:id="125"/>
      <w:r>
        <w:rPr>
          <w:rFonts w:ascii="Times New Roman" w:hAnsi="Times New Roman" w:cs="Times New Roman"/>
          <w:color w:val="000000"/>
          <w:sz w:val="24"/>
          <w:szCs w:val="24"/>
        </w:rPr>
        <w:t>60.1. по классу 3.1, если фактическая активность на рабочем месте составляет менее 3,7 x 10[6] Бк радия 226 или эквивалентное по радиотоксичности количество радиоактивных веществ;</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6" w:name="CA0_ИНС__2_ГЛ_8_8_П_60_114_ПП_60_2_32CN_"/>
      <w:bookmarkEnd w:id="126"/>
      <w:r>
        <w:rPr>
          <w:rFonts w:ascii="Times New Roman" w:hAnsi="Times New Roman" w:cs="Times New Roman"/>
          <w:color w:val="000000"/>
          <w:sz w:val="24"/>
          <w:szCs w:val="24"/>
        </w:rPr>
        <w:t>60.2. по классу 3.2, если фактическая активность на рабочем месте составляет не менее 3,7 x 10[6] Бк радия 226 или эквивалентное по радиотоксичности количество радиоактивных веществ;</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7" w:name="CA0_ИНС__2_ГЛ_8_8_П_60_114_ПП_60_3_33CN_"/>
      <w:bookmarkEnd w:id="127"/>
      <w:r>
        <w:rPr>
          <w:rFonts w:ascii="Times New Roman" w:hAnsi="Times New Roman" w:cs="Times New Roman"/>
          <w:color w:val="000000"/>
          <w:sz w:val="24"/>
          <w:szCs w:val="24"/>
        </w:rPr>
        <w:t>60.3. по классу 3.3, если фактическая активность на рабочем месте составляет свыше 3,7 x 10[8] Бк радия 226 или эквивалентное по радиотоксичности количество радиоактивных веществ.</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8" w:name="CA0_ИНС__2_ГЛ_8_8_П_61_115CN__point_61"/>
      <w:bookmarkEnd w:id="128"/>
      <w:r>
        <w:rPr>
          <w:rFonts w:ascii="Times New Roman" w:hAnsi="Times New Roman" w:cs="Times New Roman"/>
          <w:color w:val="000000"/>
          <w:sz w:val="24"/>
          <w:szCs w:val="24"/>
        </w:rPr>
        <w:t>61. С учетом характера работ на объектах атомной энергетики показатель фактора 4.2.2 «класс работ (по активности на рабочем месте, приведенной к группе «А»)» оценивается: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 классу 3.3 (2-й класс работ с ИИИ);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 классу 3.4 (1-й класс работ с ИИИ – 1, 2, 3-я зоны).</w:t>
      </w:r>
      <w:r>
        <w:rPr>
          <w:rFonts w:ascii="Times New Roman" w:hAnsi="Times New Roman" w:cs="Times New Roman"/>
          <w:color w:val="000000"/>
          <w:sz w:val="24"/>
          <w:szCs w:val="24"/>
        </w:rPr>
        <w:pict>
          <v:shape id="_x0000_i110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9" w:name="CA0_ИНС__2_ГЛ_8_8_П_62_117CN__point_62"/>
      <w:bookmarkEnd w:id="129"/>
      <w:r>
        <w:rPr>
          <w:rFonts w:ascii="Times New Roman" w:hAnsi="Times New Roman" w:cs="Times New Roman"/>
          <w:color w:val="000000"/>
          <w:sz w:val="24"/>
          <w:szCs w:val="24"/>
        </w:rPr>
        <w:t>62. Показатель фактора «мощность, рассеиваемая на аноде рентгеновской установки» оценивается на один класс ниже (но не ниже класса 3.1), если работники (персонал) непосредственно на рентгеновской установке заняты менее 50 процентов от полного рабочего дня (смены), но выполняют свою трудовую функцию в рентгеновском кабинете в условиях воздействия ионизирующего излучения в течение полного рабочего дня (смены).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Предусмотренный указанным пунктом порядок применяется и для оценки условий труда персонала при работе с открытыми и закрытыми радионуклидными источниками излучения, другими ИИИ, если работники указанной категории заняты выполнением работ непосредственно с ИИИ менее 50 процентов от полного рабочего дня (смены) и в оставшееся время рабочего дня (смены) выполняют трудовые функции в условиях воздействия ИИИ.</w:t>
      </w:r>
      <w:r>
        <w:rPr>
          <w:rFonts w:ascii="Times New Roman" w:hAnsi="Times New Roman" w:cs="Times New Roman"/>
          <w:color w:val="000000"/>
          <w:sz w:val="24"/>
          <w:szCs w:val="24"/>
        </w:rPr>
        <w:pict>
          <v:shape id="_x0000_i110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Полученные результаты оценки показателей фактора «ионизирующее излучение» не подлежат суммированию, предусмотренному </w:t>
      </w:r>
      <w:hyperlink r:id="rId86" w:history="1">
        <w:r>
          <w:rPr>
            <w:rFonts w:ascii="Times New Roman" w:hAnsi="Times New Roman" w:cs="Times New Roman"/>
            <w:color w:val="0000FF"/>
            <w:sz w:val="24"/>
            <w:szCs w:val="24"/>
          </w:rPr>
          <w:t>пунктами 53</w:t>
        </w:r>
      </w:hyperlink>
      <w:r>
        <w:rPr>
          <w:rFonts w:ascii="Times New Roman" w:hAnsi="Times New Roman" w:cs="Times New Roman"/>
          <w:color w:val="000000"/>
          <w:sz w:val="24"/>
          <w:szCs w:val="24"/>
        </w:rPr>
        <w:t xml:space="preserve"> и </w:t>
      </w:r>
      <w:hyperlink r:id="rId87" w:history="1">
        <w:r>
          <w:rPr>
            <w:rFonts w:ascii="Times New Roman" w:hAnsi="Times New Roman" w:cs="Times New Roman"/>
            <w:color w:val="0000FF"/>
            <w:sz w:val="24"/>
            <w:szCs w:val="24"/>
          </w:rPr>
          <w:t>54</w:t>
        </w:r>
      </w:hyperlink>
      <w:r>
        <w:rPr>
          <w:rFonts w:ascii="Times New Roman" w:hAnsi="Times New Roman" w:cs="Times New Roman"/>
          <w:color w:val="000000"/>
          <w:sz w:val="24"/>
          <w:szCs w:val="24"/>
        </w:rPr>
        <w:t xml:space="preserve"> настоящей Инструкции.</w:t>
      </w:r>
      <w:r>
        <w:rPr>
          <w:rFonts w:ascii="Times New Roman" w:hAnsi="Times New Roman" w:cs="Times New Roman"/>
          <w:color w:val="000000"/>
          <w:sz w:val="24"/>
          <w:szCs w:val="24"/>
        </w:rPr>
        <w:pict>
          <v:shape id="_x0000_i1109" type="#_x0000_t75" style="width:7.5pt;height:7.5pt">
            <v:imagedata r:id="rId6" o:title=""/>
          </v:shape>
        </w:pic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30" w:name="CA0_ИНС__2_ГЛ_9_9CN__chapter_9"/>
      <w:bookmarkEnd w:id="130"/>
      <w:r>
        <w:rPr>
          <w:rFonts w:ascii="Times New Roman" w:hAnsi="Times New Roman" w:cs="Times New Roman"/>
          <w:b/>
          <w:caps/>
          <w:color w:val="000000"/>
          <w:sz w:val="24"/>
          <w:szCs w:val="24"/>
        </w:rPr>
        <w:t>ГЛАВА 9</w:t>
      </w:r>
      <w:r>
        <w:rPr>
          <w:rFonts w:ascii="Times New Roman" w:hAnsi="Times New Roman" w:cs="Times New Roman"/>
          <w:b/>
          <w:caps/>
          <w:color w:val="000000"/>
          <w:sz w:val="24"/>
          <w:szCs w:val="24"/>
        </w:rPr>
        <w:br/>
        <w:t>ОЦЕНКА МИКРОКЛИМАТИЧЕСКИХ УСЛОВИЙ</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1" w:name="CA0_ИНС__2_ГЛ_9_9_П_63_119CN__point_63"/>
      <w:bookmarkEnd w:id="131"/>
      <w:r>
        <w:rPr>
          <w:rFonts w:ascii="Times New Roman" w:hAnsi="Times New Roman" w:cs="Times New Roman"/>
          <w:color w:val="000000"/>
          <w:sz w:val="24"/>
          <w:szCs w:val="24"/>
        </w:rPr>
        <w:t>63. Оценка микроклимата на рабочих местах в производственном помещении проводится на основании измерений параметров температуры, относительной влажности воздуха, скорости движения воздуха, теплового облучения в местах пребывания работника в течение рабочего времени и сопоставления их фактических величин с гигиеническими нормативами с учетом категории тяжести работ по энергозатратам и периода года (теплый или холодный).</w:t>
      </w:r>
      <w:r>
        <w:rPr>
          <w:rFonts w:ascii="Times New Roman" w:hAnsi="Times New Roman" w:cs="Times New Roman"/>
          <w:color w:val="000000"/>
          <w:sz w:val="24"/>
          <w:szCs w:val="24"/>
        </w:rPr>
        <w:pict>
          <v:shape id="_x0000_i111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2" w:name="CA0_ИНС__2_ГЛ_9_9_П_64_123CN__point_64"/>
      <w:bookmarkEnd w:id="132"/>
      <w:r>
        <w:rPr>
          <w:rFonts w:ascii="Times New Roman" w:hAnsi="Times New Roman" w:cs="Times New Roman"/>
          <w:color w:val="000000"/>
          <w:sz w:val="24"/>
          <w:szCs w:val="24"/>
        </w:rPr>
        <w:lastRenderedPageBreak/>
        <w:t>64. При оценке микроклимата учитываются только параметры микроклиматических условий, обусловленные типичным ведением технологического процесса, работой производственного оборудования, функционированием вентиляционных систем, наличием источников теплового излучения. Параметры микроклимата, формирующиеся вследствие только влияния метеорологических факторов, не учитываются.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3" w:name="CA0_ИНС__2_ГЛ_9_9_П_65_124CN__point_65"/>
      <w:bookmarkEnd w:id="133"/>
      <w:r>
        <w:rPr>
          <w:rFonts w:ascii="Times New Roman" w:hAnsi="Times New Roman" w:cs="Times New Roman"/>
          <w:color w:val="000000"/>
          <w:sz w:val="24"/>
          <w:szCs w:val="24"/>
        </w:rPr>
        <w:t>65. Исключен.</w:t>
      </w:r>
      <w:r>
        <w:rPr>
          <w:rFonts w:ascii="Times New Roman" w:hAnsi="Times New Roman" w:cs="Times New Roman"/>
          <w:color w:val="000000"/>
          <w:sz w:val="24"/>
          <w:szCs w:val="24"/>
        </w:rPr>
        <w:pict>
          <v:shape id="_x0000_i111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4" w:name="CA0_ИНС__2_ГЛ_9_9_П_66_127CN__point_66"/>
      <w:bookmarkEnd w:id="134"/>
      <w:r>
        <w:rPr>
          <w:rFonts w:ascii="Times New Roman" w:hAnsi="Times New Roman" w:cs="Times New Roman"/>
          <w:color w:val="000000"/>
          <w:sz w:val="24"/>
          <w:szCs w:val="24"/>
        </w:rPr>
        <w:t xml:space="preserve">66. Отнесение условий труда к тому или иному классу вредности и опасности по показателям микроклимата осуществляется согласно таблице 8 </w:t>
      </w:r>
      <w:hyperlink r:id="rId88"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1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5" w:name="CA0_ИНС__2_ГЛ_9_9_П_66_128_ПП_66_1_34CN_"/>
      <w:bookmarkEnd w:id="135"/>
      <w:r>
        <w:rPr>
          <w:rFonts w:ascii="Times New Roman" w:hAnsi="Times New Roman" w:cs="Times New Roman"/>
          <w:color w:val="000000"/>
          <w:sz w:val="24"/>
          <w:szCs w:val="24"/>
        </w:rPr>
        <w:t>66.1. температура воздуха – учитывается отклонение (в градусах по Цельсию) как от верхней, так и нижней границы допустимого норматива;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6" w:name="CA0_ИНС__2_ГЛ_9_9_П_66_128_ПП_66_2_35CN_"/>
      <w:bookmarkEnd w:id="136"/>
      <w:r>
        <w:rPr>
          <w:rFonts w:ascii="Times New Roman" w:hAnsi="Times New Roman" w:cs="Times New Roman"/>
          <w:color w:val="000000"/>
          <w:sz w:val="24"/>
          <w:szCs w:val="24"/>
        </w:rPr>
        <w:t>66.2. относительная влажность – учитывается отклонение в процентах от верхней и нижней границы допустимого норматива;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7" w:name="CA0_ИНС__2_ГЛ_9_9_П_66_128_ПП_66_3_36CN_"/>
      <w:bookmarkEnd w:id="137"/>
      <w:r>
        <w:rPr>
          <w:rFonts w:ascii="Times New Roman" w:hAnsi="Times New Roman" w:cs="Times New Roman"/>
          <w:color w:val="000000"/>
          <w:sz w:val="24"/>
          <w:szCs w:val="24"/>
        </w:rPr>
        <w:t>66.3. скорость движения воздуха – учитывается отклонение от верхней границы допустимого норматива;</w:t>
      </w:r>
      <w:r>
        <w:rPr>
          <w:rFonts w:ascii="Times New Roman" w:hAnsi="Times New Roman" w:cs="Times New Roman"/>
          <w:color w:val="000000"/>
          <w:sz w:val="24"/>
          <w:szCs w:val="24"/>
        </w:rPr>
        <w:pict>
          <v:shape id="_x0000_i111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8" w:name="CA0_ИНС__2_ГЛ_9_9_П_66_128_ПП_66_4_38CN_"/>
      <w:bookmarkEnd w:id="138"/>
      <w:r>
        <w:rPr>
          <w:rFonts w:ascii="Times New Roman" w:hAnsi="Times New Roman" w:cs="Times New Roman"/>
          <w:color w:val="000000"/>
          <w:sz w:val="24"/>
          <w:szCs w:val="24"/>
        </w:rPr>
        <w:t>66.4. тепловое, инфракрасное излучение – учитывается отклонение от допустимого норматива: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66.4.1. 140 Вт/м[2 ]для источников излучения, нагретых до белого и красного свечения, – раскаленные или расплавленные металл, стекло, открытое пламя («открытые источники»). Оценка показателя проводится согласно таблице 8 </w:t>
      </w:r>
      <w:hyperlink r:id="rId89"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1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9" w:name="CA0_ИНС__2_ГЛ_9_9_П_66_128_ПП_66_4_38_ПП"/>
      <w:bookmarkEnd w:id="139"/>
      <w:r>
        <w:rPr>
          <w:rFonts w:ascii="Times New Roman" w:hAnsi="Times New Roman" w:cs="Times New Roman"/>
          <w:color w:val="000000"/>
          <w:sz w:val="24"/>
          <w:szCs w:val="24"/>
        </w:rPr>
        <w:t xml:space="preserve">66.4.2. 35, 70 и 100 Вт/м[2] (в зависимости от облучаемой поверхности тела, процентов) для источников, нагретых до темного свечения, – материалы, изделия и другие («закрытые источники»). Независимо от степени превышения указанных нормативов условия труда по этому показателю оцениваются классом 3.1 (согласно таблице 8 </w:t>
      </w:r>
      <w:hyperlink r:id="rId90"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1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0" w:name="CA0_ИНС__2_ГЛ_9_9_П_67_129CN__point_67"/>
      <w:bookmarkEnd w:id="140"/>
      <w:r>
        <w:rPr>
          <w:rFonts w:ascii="Times New Roman" w:hAnsi="Times New Roman" w:cs="Times New Roman"/>
          <w:color w:val="000000"/>
          <w:sz w:val="24"/>
          <w:szCs w:val="24"/>
        </w:rPr>
        <w:t>67. Условия труда при обусловленных необходимостью выполнения технологического процесса работах на открытом воздухе, в неотапливаемых помещениях, холодильных камерах, в помещениях, аналогичных холодильным камерам по температурному режиму, оцениваются классом 3.1 при условии выполнения одного из перечисленных видов работ 80 процентов и более от продолжительности рабочего времени независимо от периода года и температуры наружного воздуха.</w:t>
      </w:r>
      <w:r>
        <w:rPr>
          <w:rFonts w:ascii="Times New Roman" w:hAnsi="Times New Roman" w:cs="Times New Roman"/>
          <w:color w:val="000000"/>
          <w:sz w:val="24"/>
          <w:szCs w:val="24"/>
        </w:rPr>
        <w:pict>
          <v:shape id="_x0000_i111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выполнении в течение рабочего времени одновременно нескольких видов таких работ условия труда оцениваются классом 3.1, если суммарная продолжительность пребывания в указанных условиях составляет 80 процентов и более от продолжительности рабочего времени.</w:t>
      </w:r>
      <w:r>
        <w:rPr>
          <w:rFonts w:ascii="Times New Roman" w:hAnsi="Times New Roman" w:cs="Times New Roman"/>
          <w:color w:val="000000"/>
          <w:sz w:val="24"/>
          <w:szCs w:val="24"/>
        </w:rPr>
        <w:pict>
          <v:shape id="_x0000_i111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 неотапливаемым относятся помещения, не оборудованные отопительными системами.</w:t>
      </w:r>
      <w:r>
        <w:rPr>
          <w:rFonts w:ascii="Times New Roman" w:hAnsi="Times New Roman" w:cs="Times New Roman"/>
          <w:color w:val="000000"/>
          <w:sz w:val="24"/>
          <w:szCs w:val="24"/>
        </w:rPr>
        <w:pict>
          <v:shape id="_x0000_i111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выполнении работ в низкотемпературных морозильных камерах и сооружениях с опасностью обморожения при температуре воздуха ниже минус 28,8 °С и нулевой подвижности воздуха условия труда оцениваются классом 3.3 при суммарной продолжительности рабочего времени в этих условиях 50 и более процентов при использовании средств индивидуальной защиты и выполнении режимов труда и отдыха для </w:t>
      </w:r>
      <w:r>
        <w:rPr>
          <w:rFonts w:ascii="Times New Roman" w:hAnsi="Times New Roman" w:cs="Times New Roman"/>
          <w:color w:val="000000"/>
          <w:sz w:val="24"/>
          <w:szCs w:val="24"/>
        </w:rPr>
        <w:lastRenderedPageBreak/>
        <w:t>такого вида работ. При суммарной продолжительности рабочего времени в таких условиях менее 50 процентов условия труда оцениваются классом 3.1.</w:t>
      </w:r>
      <w:r>
        <w:rPr>
          <w:rFonts w:ascii="Times New Roman" w:hAnsi="Times New Roman" w:cs="Times New Roman"/>
          <w:color w:val="000000"/>
          <w:sz w:val="24"/>
          <w:szCs w:val="24"/>
        </w:rPr>
        <w:pict>
          <v:shape id="_x0000_i111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1" w:name="CA0_ИНС__2_ГЛ_9_9_П_68_133CN__point_68"/>
      <w:bookmarkEnd w:id="141"/>
      <w:r>
        <w:rPr>
          <w:rFonts w:ascii="Times New Roman" w:hAnsi="Times New Roman" w:cs="Times New Roman"/>
          <w:color w:val="000000"/>
          <w:sz w:val="24"/>
          <w:szCs w:val="24"/>
        </w:rPr>
        <w:t>68. При работах в разных микроклиматических условиях (в помещениях и на открытой территории, в нагревающей и охлаждающей среде) оценка показателей микроклимата проводится раздельно с учетом времени воздействия.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2" w:name="CA0_ИНС__2_ГЛ_9_9_П_69_134CN__point_69"/>
      <w:bookmarkEnd w:id="142"/>
      <w:r>
        <w:rPr>
          <w:rFonts w:ascii="Times New Roman" w:hAnsi="Times New Roman" w:cs="Times New Roman"/>
          <w:color w:val="000000"/>
          <w:sz w:val="24"/>
          <w:szCs w:val="24"/>
        </w:rPr>
        <w:t>69. Итоговая оценка микроклимата устанавливается по наиболее неблагоприятному показателю и заносится в подпункт 5.11 пункта 5 карты.</w: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43" w:name="CA0_ИНС__2_ГЛ_10_10CN__chapter_10"/>
      <w:bookmarkEnd w:id="143"/>
      <w:r>
        <w:rPr>
          <w:rFonts w:ascii="Times New Roman" w:hAnsi="Times New Roman" w:cs="Times New Roman"/>
          <w:b/>
          <w:caps/>
          <w:color w:val="000000"/>
          <w:sz w:val="24"/>
          <w:szCs w:val="24"/>
        </w:rPr>
        <w:t>ГЛАВА 10</w:t>
      </w:r>
      <w:r>
        <w:rPr>
          <w:rFonts w:ascii="Times New Roman" w:hAnsi="Times New Roman" w:cs="Times New Roman"/>
          <w:b/>
          <w:caps/>
          <w:color w:val="000000"/>
          <w:sz w:val="24"/>
          <w:szCs w:val="24"/>
        </w:rPr>
        <w:br/>
        <w:t>ОЦЕНКА УСЛОВИЙ ТРУДА ПО ПАРАМЕТРАМ ОСВЕЩЕНИЯ РАБОЧИХ МЕСТ</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4" w:name="CA0_ИНС__2_ГЛ_10_10_П_70_135CN__point_70"/>
      <w:bookmarkEnd w:id="144"/>
      <w:r>
        <w:rPr>
          <w:rFonts w:ascii="Times New Roman" w:hAnsi="Times New Roman" w:cs="Times New Roman"/>
          <w:color w:val="000000"/>
          <w:sz w:val="24"/>
          <w:szCs w:val="24"/>
        </w:rPr>
        <w:t xml:space="preserve">70. Оценка условий труда проводится по показателям искусственного освещения и показателям световой среды (показатель ослепленности, коэффициент пульсации освещенности, яркости, неравномерности распределения яркости) согласно таблице 9 </w:t>
      </w:r>
      <w:hyperlink r:id="rId91"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xml:space="preserve"> на рабочих местах, к которым предъявляются повышенные требования по показателю освещенности: прецизионные работы, работы, требующие повышенной точности, высокого качества изготавливаемой продукции, изделий, оценки их цветовых характеристик и другие. Примерами прецизионных работ являются: изготовление штампов, фильер для протяжки профилей, точных деталей с использованием оптических устройств (лупы, оптические измерительные устройства), а также работы в часовой промышленности, электротехническом производстве и другие.</w:t>
      </w:r>
      <w:r>
        <w:rPr>
          <w:rFonts w:ascii="Times New Roman" w:hAnsi="Times New Roman" w:cs="Times New Roman"/>
          <w:color w:val="000000"/>
          <w:sz w:val="24"/>
          <w:szCs w:val="24"/>
        </w:rPr>
        <w:pict>
          <v:shape id="_x0000_i112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5" w:name="CA0_ИНС__2_ГЛ_10_10_П_71_137CN__point_71"/>
      <w:bookmarkEnd w:id="145"/>
      <w:r>
        <w:rPr>
          <w:rFonts w:ascii="Times New Roman" w:hAnsi="Times New Roman" w:cs="Times New Roman"/>
          <w:color w:val="000000"/>
          <w:sz w:val="24"/>
          <w:szCs w:val="24"/>
        </w:rPr>
        <w:t>71. Измерения и оценка параметров естественного освещения (КЕО) не проводятся.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6" w:name="CA0_ИНС__2_ГЛ_10_10_П_72_138CN__point_72"/>
      <w:bookmarkEnd w:id="146"/>
      <w:r>
        <w:rPr>
          <w:rFonts w:ascii="Times New Roman" w:hAnsi="Times New Roman" w:cs="Times New Roman"/>
          <w:color w:val="000000"/>
          <w:sz w:val="24"/>
          <w:szCs w:val="24"/>
        </w:rPr>
        <w:t xml:space="preserve">72. Итоговая оценка освещенности рабочего места проводится по показателю, получившему более высокую оценку на основании оценок по отдельным параметрам, в соответствии с таблицей 9 </w:t>
      </w:r>
      <w:hyperlink r:id="rId92"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xml:space="preserve"> и вносится в подпункт 5.12 пункта 5 карты. Максимальная оценка по данному фактору – класс условий труда 3.1.</w:t>
      </w:r>
      <w:r>
        <w:rPr>
          <w:rFonts w:ascii="Times New Roman" w:hAnsi="Times New Roman" w:cs="Times New Roman"/>
          <w:color w:val="000000"/>
          <w:sz w:val="24"/>
          <w:szCs w:val="24"/>
        </w:rPr>
        <w:pict>
          <v:shape id="_x0000_i1121" type="#_x0000_t75" style="width:7.5pt;height:7.5pt">
            <v:imagedata r:id="rId6" o:title=""/>
          </v:shape>
        </w:pic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47" w:name="CA0_ИНС__2_ГЛ_11_11CN__chapter_11"/>
      <w:bookmarkEnd w:id="147"/>
      <w:r>
        <w:rPr>
          <w:rFonts w:ascii="Times New Roman" w:hAnsi="Times New Roman" w:cs="Times New Roman"/>
          <w:b/>
          <w:caps/>
          <w:color w:val="000000"/>
          <w:sz w:val="24"/>
          <w:szCs w:val="24"/>
        </w:rPr>
        <w:t>ГЛАВА 11</w:t>
      </w:r>
      <w:r>
        <w:rPr>
          <w:rFonts w:ascii="Times New Roman" w:hAnsi="Times New Roman" w:cs="Times New Roman"/>
          <w:b/>
          <w:caps/>
          <w:color w:val="000000"/>
          <w:sz w:val="24"/>
          <w:szCs w:val="24"/>
        </w:rPr>
        <w:br/>
        <w:t>ОЦЕНКА УСЛОВИЙ ТРУДА ПРИ ВОЗДЕЙСТВИИ АЭРОИОНИЗАЦИИ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8" w:name="CA0_ИНС__2_ГЛ_11_11_П_73_141CN__point_73"/>
      <w:bookmarkEnd w:id="148"/>
      <w:r>
        <w:rPr>
          <w:rFonts w:ascii="Times New Roman" w:hAnsi="Times New Roman" w:cs="Times New Roman"/>
          <w:color w:val="000000"/>
          <w:sz w:val="24"/>
          <w:szCs w:val="24"/>
        </w:rPr>
        <w:t>73. Измерение уровня ионизации воздуха по показателям содержания отрицательных ионов, содержания положительных ионов, коэффициента полярности проводится в производственных помещениях, воздушная среда которых подвергается специальной установленной технологическим регламентом очистке, кондиционированию (при наличии источников ионизации воздуха (аэроионизаторы); на рабочих местах операторов видеодисплейных терминалов; на рабочих местах работников подстанций и воздушных линий электропередач постоянного тока ультравысокого напряжения).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9" w:name="CA0_ИНС__2_ГЛ_11_11_П_74_142CN__point_74"/>
      <w:bookmarkEnd w:id="149"/>
      <w:r>
        <w:rPr>
          <w:rFonts w:ascii="Times New Roman" w:hAnsi="Times New Roman" w:cs="Times New Roman"/>
          <w:color w:val="000000"/>
          <w:sz w:val="24"/>
          <w:szCs w:val="24"/>
        </w:rPr>
        <w:t xml:space="preserve">74. Оценка при воздействии аэроионизации проводится в соответствии с гигиеническими нормативами. При отклонении от допустимых значений всех трех показателей аэроионизации (содержание отрицательных ионов, содержание положительных ионов, коэффициента полярности) условия труда по данному фактору относятся к классу 3.1. При отклонении от нормативных значений одного или двух </w:t>
      </w:r>
      <w:r>
        <w:rPr>
          <w:rFonts w:ascii="Times New Roman" w:hAnsi="Times New Roman" w:cs="Times New Roman"/>
          <w:color w:val="000000"/>
          <w:sz w:val="24"/>
          <w:szCs w:val="24"/>
        </w:rPr>
        <w:lastRenderedPageBreak/>
        <w:t>показателей аэроионизации устанавливается класс 2 – допустимые условия труда по этому фактору. Результаты оценки вносятся в подпункт 5.13 пункта 5 карты.</w:t>
      </w:r>
      <w:r>
        <w:rPr>
          <w:rFonts w:ascii="Times New Roman" w:hAnsi="Times New Roman" w:cs="Times New Roman"/>
          <w:color w:val="000000"/>
          <w:sz w:val="24"/>
          <w:szCs w:val="24"/>
        </w:rPr>
        <w:pict>
          <v:shape id="_x0000_i1122" type="#_x0000_t75" style="width:7.5pt;height:7.5pt">
            <v:imagedata r:id="rId6" o:title=""/>
          </v:shape>
        </w:pic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50" w:name="CA0_ИНС__2_ГЛ_12_12CN__chapter_12"/>
      <w:bookmarkEnd w:id="150"/>
      <w:r>
        <w:rPr>
          <w:rFonts w:ascii="Times New Roman" w:hAnsi="Times New Roman" w:cs="Times New Roman"/>
          <w:b/>
          <w:caps/>
          <w:color w:val="000000"/>
          <w:sz w:val="24"/>
          <w:szCs w:val="24"/>
        </w:rPr>
        <w:t>ГЛАВА 12</w:t>
      </w:r>
      <w:r>
        <w:rPr>
          <w:rFonts w:ascii="Times New Roman" w:hAnsi="Times New Roman" w:cs="Times New Roman"/>
          <w:b/>
          <w:caps/>
          <w:color w:val="000000"/>
          <w:sz w:val="24"/>
          <w:szCs w:val="24"/>
        </w:rPr>
        <w:br/>
        <w:t>ОЦЕНКА ТЯЖЕСТИ ТРУДОВОГО ПРОЦЕССА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1" w:name="CA0_ИНС__2_ГЛ_12_12_П_75_146CN__point_75"/>
      <w:bookmarkEnd w:id="151"/>
      <w:r>
        <w:rPr>
          <w:rFonts w:ascii="Times New Roman" w:hAnsi="Times New Roman" w:cs="Times New Roman"/>
          <w:color w:val="000000"/>
          <w:sz w:val="24"/>
          <w:szCs w:val="24"/>
        </w:rPr>
        <w:t>75. Оценка тяжести трудового процесса проводится на основании оценок показателей, приведенных в подпунктах 3.1–3.7 пункта 3 карты. При этом оцениваются только показатели, обусловленные выполнением работы, предусмотренной в ЕТКС, ЕКСД и профессиональном стандарте, а также должностной инструкцией, трудовым договором.</w:t>
      </w:r>
      <w:r>
        <w:rPr>
          <w:rFonts w:ascii="Times New Roman" w:hAnsi="Times New Roman" w:cs="Times New Roman"/>
          <w:color w:val="000000"/>
          <w:sz w:val="24"/>
          <w:szCs w:val="24"/>
        </w:rPr>
        <w:pict>
          <v:shape id="_x0000_i112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2" w:name="CA0_ИНС__2_ГЛ_12_12_П_76_151CN__point_76"/>
      <w:bookmarkEnd w:id="152"/>
      <w:r>
        <w:rPr>
          <w:rFonts w:ascii="Times New Roman" w:hAnsi="Times New Roman" w:cs="Times New Roman"/>
          <w:color w:val="000000"/>
          <w:sz w:val="24"/>
          <w:szCs w:val="24"/>
        </w:rPr>
        <w:t>76. Фактическое значение показателя (графа 4 пункта 3 карты) устанавливается посредством количественных измерений и расчетов, оформленных протоколами. Дата и номер протокола указываются в графе 2 пункта 3 карты. При проведении оценки условий труда по показателям тяжести трудового процесса специалистами нанимателя или с привлечением юридического лица (индивидуального предпринимателя), аккредитованного в соответствии с законодательством на оказание услуг в области охраны труда по проведению аттестации (далее – аккредитованное лицо), оформленные протоколы количественных измерений и расчетов показателей тяжести трудового процесса удостоверяются подписями проводивших ее специалистов.</w:t>
      </w:r>
      <w:r>
        <w:rPr>
          <w:rFonts w:ascii="Times New Roman" w:hAnsi="Times New Roman" w:cs="Times New Roman"/>
          <w:color w:val="000000"/>
          <w:sz w:val="24"/>
          <w:szCs w:val="24"/>
        </w:rPr>
        <w:pict>
          <v:shape id="_x0000_i112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3" w:name="CA0_ИНС__2_ГЛ_12_12_П_77_154CN__point_77"/>
      <w:bookmarkEnd w:id="153"/>
      <w:r>
        <w:rPr>
          <w:rFonts w:ascii="Times New Roman" w:hAnsi="Times New Roman" w:cs="Times New Roman"/>
          <w:color w:val="000000"/>
          <w:sz w:val="24"/>
          <w:szCs w:val="24"/>
        </w:rPr>
        <w:t xml:space="preserve">77. Нормативное значение показателя (графа 3 пункта 3 карты) и оценка измеренного показателя фактора (графа 5 пункта 3 карты) приведены в таблице 10 </w:t>
      </w:r>
      <w:hyperlink r:id="rId93"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При этом итоговая оценка тяжести трудового процесса устанавливается по показателю, получившему наиболее высокую степень. При наличии трех и более показателей класса 3.1 или 3.2 условия труда по тяжести трудового процесса оцениваются на одну степень выше (соответственно классы 3.2 и 3.3). Наивысшая оценка тяжести трудового процесса – класс 3.3.</w:t>
      </w:r>
      <w:r>
        <w:rPr>
          <w:rFonts w:ascii="Times New Roman" w:hAnsi="Times New Roman" w:cs="Times New Roman"/>
          <w:color w:val="000000"/>
          <w:sz w:val="24"/>
          <w:szCs w:val="24"/>
        </w:rPr>
        <w:pict>
          <v:shape id="_x0000_i112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превышении измеренного показателя в графе 3 пункта 3 карты указывается нормативное значение показателя, приведенное в графе 3 таблицы 10 </w:t>
      </w:r>
      <w:hyperlink r:id="rId94"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xml:space="preserve">. Если превышения измеренного показателя не имеется, то в графе 3 пункта 3 карты указывается нормативное значение показателя, приведенное в графе 2 таблицы 10 </w:t>
      </w:r>
      <w:hyperlink r:id="rId95"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2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4" w:name="CA0_ИНС__2_ГЛ_12_12_П_78_157CN__point_78"/>
      <w:bookmarkEnd w:id="154"/>
      <w:r>
        <w:rPr>
          <w:rFonts w:ascii="Times New Roman" w:hAnsi="Times New Roman" w:cs="Times New Roman"/>
          <w:color w:val="000000"/>
          <w:sz w:val="24"/>
          <w:szCs w:val="24"/>
        </w:rPr>
        <w:t>78. Итоговая оценка тяжести трудового процесса вносится в подпункт 5.14 пункта 5 карты.</w:t>
      </w:r>
      <w:r>
        <w:rPr>
          <w:rFonts w:ascii="Times New Roman" w:hAnsi="Times New Roman" w:cs="Times New Roman"/>
          <w:color w:val="000000"/>
          <w:sz w:val="24"/>
          <w:szCs w:val="24"/>
        </w:rPr>
        <w:pict>
          <v:shape id="_x0000_i112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5" w:name="CA0_ИНС__2_ГЛ_12_12_П_79_159CN__point_79"/>
      <w:bookmarkEnd w:id="155"/>
      <w:r>
        <w:rPr>
          <w:rFonts w:ascii="Times New Roman" w:hAnsi="Times New Roman" w:cs="Times New Roman"/>
          <w:color w:val="000000"/>
          <w:sz w:val="24"/>
          <w:szCs w:val="24"/>
        </w:rPr>
        <w:t>79. Оценка условий труда и отнесение их к классу 3.1 по показателю «рабочая поза стоя» проводится на рабочих местах, на которых согласно технологическому процессу работник выполняет свои трудовые функции стоя (или чередует позу «стоя» с кратковременными перемещениями в пределах одной рабочей зоны) 80 процентов и более времени смены. Если работник перемещается в нескольких рабочих зонах в течение смены, оценка тяжести труда на его рабочем месте производится раздельно по показателям «рабочая поза стоя» и «перемещение в пространстве».</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Время пребывания в положении стоя и время перемещения в пространстве будут считаться отдельно.</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Показатель тяжести трудового процесса «наклоны корпуса» оценивается в том случае, если работник в ходе технологического процесса совершает систематические вынужденные наклоны корпуса под углом более 30 градусов.</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Фиксированная рабочая поза – невозможность изменения взаимного положения различных частей тела относительно друг друга, то есть головы относительно туловища, конечностей относительно туловища.</w:t>
      </w:r>
      <w:r>
        <w:rPr>
          <w:rFonts w:ascii="Times New Roman" w:hAnsi="Times New Roman" w:cs="Times New Roman"/>
          <w:color w:val="000000"/>
          <w:sz w:val="24"/>
          <w:szCs w:val="24"/>
        </w:rPr>
        <w:pict>
          <v:shape id="_x0000_i1128" type="#_x0000_t75" style="width:7.5pt;height:7.5pt">
            <v:imagedata r:id="rId6" o:title=""/>
          </v:shape>
        </w:pic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56" w:name="CA0_ИНС__2_ГЛ_13_13CN__chapter_13"/>
      <w:bookmarkEnd w:id="156"/>
      <w:r>
        <w:rPr>
          <w:rFonts w:ascii="Times New Roman" w:hAnsi="Times New Roman" w:cs="Times New Roman"/>
          <w:b/>
          <w:caps/>
          <w:color w:val="000000"/>
          <w:sz w:val="24"/>
          <w:szCs w:val="24"/>
        </w:rPr>
        <w:t>ГЛАВА 13</w:t>
      </w:r>
      <w:r>
        <w:rPr>
          <w:rFonts w:ascii="Times New Roman" w:hAnsi="Times New Roman" w:cs="Times New Roman"/>
          <w:b/>
          <w:caps/>
          <w:color w:val="000000"/>
          <w:sz w:val="24"/>
          <w:szCs w:val="24"/>
        </w:rPr>
        <w:br/>
        <w:t>ОЦЕНКА НАПРЯЖЕННОСТИ ТРУДОВОГО ПРОЦЕССА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7" w:name="CA0_ИНС__2_ГЛ_13_13_П_80_161CN__point_80"/>
      <w:bookmarkEnd w:id="157"/>
      <w:r>
        <w:rPr>
          <w:rFonts w:ascii="Times New Roman" w:hAnsi="Times New Roman" w:cs="Times New Roman"/>
          <w:color w:val="000000"/>
          <w:sz w:val="24"/>
          <w:szCs w:val="24"/>
        </w:rPr>
        <w:t xml:space="preserve">80. Оценка напряженности трудового процесса проводится согласно таблице 11 </w:t>
      </w:r>
      <w:hyperlink r:id="rId96"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xml:space="preserve"> с оценкой всех 19 показателей, приведенных в пункте 4 карты (подпункты 4.1.1–4.5.1). В том случае, если в связи с характером выполняемой работы какой-либо показатель не представлен (отсутствует степень риска для собственной жизни или сосредоточенное наблюдение и другое), в графе 2 пункта 4 карты по данному показателю делается прочерк, в графе 3 пункта 4 карты ставится 1-й класс (оптимальный).</w:t>
      </w:r>
      <w:r>
        <w:rPr>
          <w:rFonts w:ascii="Times New Roman" w:hAnsi="Times New Roman" w:cs="Times New Roman"/>
          <w:color w:val="000000"/>
          <w:sz w:val="24"/>
          <w:szCs w:val="24"/>
        </w:rPr>
        <w:pict>
          <v:shape id="_x0000_i112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8" w:name="CA0_ИНС__2_ГЛ_13_13_П_81_165CN__point_81"/>
      <w:bookmarkEnd w:id="158"/>
      <w:r>
        <w:rPr>
          <w:rFonts w:ascii="Times New Roman" w:hAnsi="Times New Roman" w:cs="Times New Roman"/>
          <w:color w:val="000000"/>
          <w:sz w:val="24"/>
          <w:szCs w:val="24"/>
        </w:rPr>
        <w:t xml:space="preserve">81. При выраженности показателя напряженности трудового процесса его оценка проводится в соответствии с таблицей 11 </w:t>
      </w:r>
      <w:hyperlink r:id="rId97"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 В графы 2 и 3 пункта 4 карты вносится характеристика показателя в соответствии с критериями оценки напряженности трудового процесса и его оценка.</w:t>
      </w:r>
      <w:r>
        <w:rPr>
          <w:rFonts w:ascii="Times New Roman" w:hAnsi="Times New Roman" w:cs="Times New Roman"/>
          <w:color w:val="000000"/>
          <w:sz w:val="24"/>
          <w:szCs w:val="24"/>
        </w:rPr>
        <w:pict>
          <v:shape id="_x0000_i113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9" w:name="CA0_ИНС__2_ГЛ_13_13_П_82_168CN__point_82"/>
      <w:bookmarkEnd w:id="159"/>
      <w:r>
        <w:rPr>
          <w:rFonts w:ascii="Times New Roman" w:hAnsi="Times New Roman" w:cs="Times New Roman"/>
          <w:color w:val="000000"/>
          <w:sz w:val="24"/>
          <w:szCs w:val="24"/>
        </w:rPr>
        <w:t xml:space="preserve">82. Условия труда при сменной работе оцениваются по показателю «Сменность работы» в соответствии с таблицей 11 </w:t>
      </w:r>
      <w:hyperlink r:id="rId98" w:history="1">
        <w:r>
          <w:rPr>
            <w:rFonts w:ascii="Times New Roman" w:hAnsi="Times New Roman" w:cs="Times New Roman"/>
            <w:color w:val="0000FF"/>
            <w:sz w:val="24"/>
            <w:szCs w:val="24"/>
          </w:rPr>
          <w:t>приложения 1</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3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Оценка показателя «степень риска для собственной жизни» производится в случаях, когда мерой риска является вероятность наступления нежелательного события, которую с достаточной точностью можно выявить из статистических данных. На рабочем месте анализируют наличие факторов (показателей), которые могут представлять опасность для жизни работающих и определяют возможную зону их влияния. Показателем «степень риска для собственной жизни» характеризуют лишь те рабочие места, где существует прямая опасность (при косвенной опасности рабочая среда становится опасной при неправильном и непредусмотрительном поведении работающего).</w:t>
      </w:r>
      <w:r>
        <w:rPr>
          <w:rFonts w:ascii="Times New Roman" w:hAnsi="Times New Roman" w:cs="Times New Roman"/>
          <w:color w:val="000000"/>
          <w:sz w:val="24"/>
          <w:szCs w:val="24"/>
        </w:rPr>
        <w:pict>
          <v:shape id="_x0000_i113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Оценка показателя «степень ответственности за безопасность других лиц» проводится при прямой, а не опосредованной ответственности.</w:t>
      </w:r>
      <w:r>
        <w:rPr>
          <w:rFonts w:ascii="Times New Roman" w:hAnsi="Times New Roman" w:cs="Times New Roman"/>
          <w:color w:val="000000"/>
          <w:sz w:val="24"/>
          <w:szCs w:val="24"/>
        </w:rPr>
        <w:pict>
          <v:shape id="_x0000_i113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Если продолжительность рабочей смены составляет более или менее 8 часов, то для оценки по показателю напряженности трудового процесса «наблюдение за экраном ВДТ» проводится соответствующий перерасчет.</w:t>
      </w:r>
      <w:r>
        <w:rPr>
          <w:rFonts w:ascii="Times New Roman" w:hAnsi="Times New Roman" w:cs="Times New Roman"/>
          <w:color w:val="000000"/>
          <w:sz w:val="24"/>
          <w:szCs w:val="24"/>
        </w:rPr>
        <w:pict>
          <v:shape id="_x0000_i113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0" w:name="CA0_ИНС__2_ГЛ_13_13_П_83_170CN__point_83"/>
      <w:bookmarkEnd w:id="160"/>
      <w:r>
        <w:rPr>
          <w:rFonts w:ascii="Times New Roman" w:hAnsi="Times New Roman" w:cs="Times New Roman"/>
          <w:color w:val="000000"/>
          <w:sz w:val="24"/>
          <w:szCs w:val="24"/>
        </w:rPr>
        <w:t>83. Итоговая оценка напряженности трудового процесса устанавливается следующим образом.</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Оптимальный (1-й класс) устанавливается в случаях, когда 14 и более показателей имеют оценку 1-й класс, а остальные отнесены ко 2-му классу. При этом отсутствуют показатели, относящиеся к 3-му классу.</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Допустимый (2-й класс) устанавливается: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когда 6 и более показателей отнесены ко 2-му классу, остальные – к классу 1;</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когда от 1 до 5 показателей отнесены к классам 3.1 и (или) 3.2, а остальные показатели имеют оценку 1-го и (или) 2-го классов.</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Вредные условия труда (3-й класс) устанавливаются, когда 6 или более показателей отнесены к 3-му классу.</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этом класс 3.1 устанавливается в тех случаях:</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когда 6 показателей имеют оценку только класса 3.1, а оставшиеся показатели относятся к 1-му и (или) 2-му классам;</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когда от 3 до 5 показателей отнесены к классу 3.1 и от 1 до 3 показателей отнесены к классу 3.2 (при этом оценку 3.1 и 3.2 должны иметь 6 показателей).</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Класс 3.2 устанавливается: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когда из 6 показателей, отнесенных к третьему классу, 4 и более оценены классом 3.2;</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когда более 6 показателей отнесены к классам 3.1 или 3.1 и 3.2.</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тех случаях, когда более 6 показателей имеют оценку 3.2, напряженность трудового процесса оценивается на одну степень выше и устанавливается класс 3.3.</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Условия труда работников, непосредственно занятых обслуживанием пациентов в психиатрических и наркологических организациях здравоохранения (отделениях, других структурных подразделениях), профильных социальных пансионатах, детских социальных пансионатах, специализированных домах ребенка, а также работы в потенциально жизне- и травмоопасных условиях с возможностью возникновения аварийных ситуаций и риском для собственного здоровья (подземные, с использованием методов промышленного альпинизма, водолазные, в действующих электроустановках выше 1000 В, в технологическом процессе производства и утилизации боеприпасов) оцениваются классом условий труда 3.3.</w:t>
      </w:r>
      <w:r>
        <w:rPr>
          <w:rFonts w:ascii="Times New Roman" w:hAnsi="Times New Roman" w:cs="Times New Roman"/>
          <w:color w:val="000000"/>
          <w:sz w:val="24"/>
          <w:szCs w:val="24"/>
        </w:rPr>
        <w:pict>
          <v:shape id="_x0000_i113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Условия труда работников, занятых непосредственно обслуживанием обучающихся (лиц с особенностями психофизического развития) в учреждениях образования, реализующих образовательные программы специального образования на уровнях дошкольного, общего среднего образования, оцениваются классом условий труда 3.1.</w:t>
      </w:r>
      <w:r>
        <w:rPr>
          <w:rFonts w:ascii="Times New Roman" w:hAnsi="Times New Roman" w:cs="Times New Roman"/>
          <w:color w:val="000000"/>
          <w:sz w:val="24"/>
          <w:szCs w:val="24"/>
        </w:rPr>
        <w:pict>
          <v:shape id="_x0000_i113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занятости работников непосредственным обслуживанием пациентов, обучающихся менее 80 процентов от продолжительности ежедневной работы (смены), установленной законодательством, в психиатрических и наркологических организациях здравоохранения (отделениях, других структурных подразделениях), профильных социальных пансионатах, детских социальных пансионатах, специализированных домах ребенка, учреждениях образования, реализующих образовательные программы специального образования на уровнях дошкольного, общего среднего образования, оценка условий труда по напряженности трудового процесса производится с учетом всех 19 показателей, приведенных в подпунктах 4.1.1–4.5.1 пункта 4 карты.</w:t>
      </w:r>
      <w:r>
        <w:rPr>
          <w:rFonts w:ascii="Times New Roman" w:hAnsi="Times New Roman" w:cs="Times New Roman"/>
          <w:color w:val="000000"/>
          <w:sz w:val="24"/>
          <w:szCs w:val="24"/>
        </w:rPr>
        <w:pict>
          <v:shape id="_x0000_i113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том случае, если работы в действующих электроустановках напряжением свыше 1000 В составляют менее 50 процентов от продолжительности ежедневной работы (смены), установленной законодательством, оценка условий труда по напряженности трудового процесса проводится с учетом всех показателей, приведенных в подпунктах 4.1.1–4.5.1 пункта 4 карты.</w:t>
      </w:r>
      <w:r>
        <w:rPr>
          <w:rFonts w:ascii="Times New Roman" w:hAnsi="Times New Roman" w:cs="Times New Roman"/>
          <w:color w:val="000000"/>
          <w:sz w:val="24"/>
          <w:szCs w:val="24"/>
        </w:rPr>
        <w:pict>
          <v:shape id="_x0000_i113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1" w:name="CA0_ИНС__2_ГЛ_13_13_П_84_172CN__point_84"/>
      <w:bookmarkEnd w:id="161"/>
      <w:r>
        <w:rPr>
          <w:rFonts w:ascii="Times New Roman" w:hAnsi="Times New Roman" w:cs="Times New Roman"/>
          <w:color w:val="000000"/>
          <w:sz w:val="24"/>
          <w:szCs w:val="24"/>
        </w:rPr>
        <w:lastRenderedPageBreak/>
        <w:t>84. Итоговая оценка напряженности трудового процесса вносится в подпункт 5.15 пункта 5 карты.</w:t>
      </w:r>
      <w:r>
        <w:rPr>
          <w:rFonts w:ascii="Times New Roman" w:hAnsi="Times New Roman" w:cs="Times New Roman"/>
          <w:color w:val="000000"/>
          <w:sz w:val="24"/>
          <w:szCs w:val="24"/>
        </w:rPr>
        <w:pict>
          <v:shape id="_x0000_i1139" type="#_x0000_t75" style="width:7.5pt;height:7.5pt">
            <v:imagedata r:id="rId6" o:title=""/>
          </v:shape>
        </w:pic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62" w:name="CA0_ИНС__2_ГЛ_14_14CN__chapter_14"/>
      <w:bookmarkEnd w:id="162"/>
      <w:r>
        <w:rPr>
          <w:rFonts w:ascii="Times New Roman" w:hAnsi="Times New Roman" w:cs="Times New Roman"/>
          <w:b/>
          <w:caps/>
          <w:color w:val="000000"/>
          <w:sz w:val="24"/>
          <w:szCs w:val="24"/>
        </w:rPr>
        <w:t>ГЛАВА 14</w:t>
      </w:r>
      <w:r>
        <w:rPr>
          <w:rFonts w:ascii="Times New Roman" w:hAnsi="Times New Roman" w:cs="Times New Roman"/>
          <w:b/>
          <w:caps/>
          <w:color w:val="000000"/>
          <w:sz w:val="24"/>
          <w:szCs w:val="24"/>
        </w:rPr>
        <w:br/>
        <w:t>ОБЩАЯ ОЦЕНКА УСЛОВИЙ ТРУДА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3" w:name="CA0_ИНС__2_ГЛ_14_14_П_85_174CN__point_85"/>
      <w:bookmarkEnd w:id="163"/>
      <w:r>
        <w:rPr>
          <w:rFonts w:ascii="Times New Roman" w:hAnsi="Times New Roman" w:cs="Times New Roman"/>
          <w:color w:val="000000"/>
          <w:sz w:val="24"/>
          <w:szCs w:val="24"/>
        </w:rPr>
        <w:t>85. Общая оценка условий труда по классу (степени) проводится на основании оценок по всем факторам производственной среды, тяжести и напряженности трудового процесса (подпункты 5.1–5.15 пункта 5 карты).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4" w:name="CA0_ИНС__2_ГЛ_14_14_П_86_175CN__point_86"/>
      <w:bookmarkEnd w:id="164"/>
      <w:r>
        <w:rPr>
          <w:rFonts w:ascii="Times New Roman" w:hAnsi="Times New Roman" w:cs="Times New Roman"/>
          <w:color w:val="000000"/>
          <w:sz w:val="24"/>
          <w:szCs w:val="24"/>
        </w:rPr>
        <w:t>86. Общая оценка условий труда на рабочем месте устанавливается по наиболее высокому классу и степени вредности.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наличии 3 и более факторов производственной среды, тяжести и напряженности трудового процесса, относящихся к классу 3.1, общая оценка условий труда соответствует классу 3.2.</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наличии 2 и более факторов производственной среды, тяжести и напряженности трудового процесса, относящихся к классам 3.2, 3.3 и 3.4, условия труда оцениваются соответственно на одну степень выше.</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расчете итоговой оценки условий труда каскадное суммирование не применяется.</w:t>
      </w:r>
      <w:r>
        <w:rPr>
          <w:rFonts w:ascii="Times New Roman" w:hAnsi="Times New Roman" w:cs="Times New Roman"/>
          <w:color w:val="000000"/>
          <w:sz w:val="24"/>
          <w:szCs w:val="24"/>
        </w:rPr>
        <w:pict>
          <v:shape id="_x0000_i114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5" w:name="CA0_ИНС__2_ГЛ_14_14_П_87_176CN__point_87"/>
      <w:bookmarkEnd w:id="165"/>
      <w:r>
        <w:rPr>
          <w:rFonts w:ascii="Times New Roman" w:hAnsi="Times New Roman" w:cs="Times New Roman"/>
          <w:color w:val="000000"/>
          <w:sz w:val="24"/>
          <w:szCs w:val="24"/>
        </w:rPr>
        <w:t xml:space="preserve">87. Оценка условий труда на работах с ИИИ приведена в </w:t>
      </w:r>
      <w:hyperlink r:id="rId99" w:history="1">
        <w:r>
          <w:rPr>
            <w:rFonts w:ascii="Times New Roman" w:hAnsi="Times New Roman" w:cs="Times New Roman"/>
            <w:color w:val="0000FF"/>
            <w:sz w:val="24"/>
            <w:szCs w:val="24"/>
          </w:rPr>
          <w:t>главе 8</w:t>
        </w:r>
      </w:hyperlink>
      <w:r>
        <w:rPr>
          <w:rFonts w:ascii="Times New Roman" w:hAnsi="Times New Roman" w:cs="Times New Roman"/>
          <w:color w:val="000000"/>
          <w:sz w:val="24"/>
          <w:szCs w:val="24"/>
        </w:rPr>
        <w:t xml:space="preserve"> настоящей Инструкции.</w:t>
      </w:r>
      <w:r>
        <w:rPr>
          <w:rFonts w:ascii="Times New Roman" w:hAnsi="Times New Roman" w:cs="Times New Roman"/>
          <w:color w:val="000000"/>
          <w:sz w:val="24"/>
          <w:szCs w:val="24"/>
        </w:rPr>
        <w:pict>
          <v:shape id="_x0000_i1141" type="#_x0000_t75" style="width:7.5pt;height:7.5pt">
            <v:imagedata r:id="rId6" o:title=""/>
          </v:shape>
        </w:pic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66" w:name="CA0_ИНС__2_ГЛ_15_15CN__chapter_15"/>
      <w:bookmarkEnd w:id="166"/>
      <w:r>
        <w:rPr>
          <w:rFonts w:ascii="Times New Roman" w:hAnsi="Times New Roman" w:cs="Times New Roman"/>
          <w:b/>
          <w:caps/>
          <w:color w:val="000000"/>
          <w:sz w:val="24"/>
          <w:szCs w:val="24"/>
        </w:rPr>
        <w:t>ГЛАВА 15</w:t>
      </w:r>
      <w:r>
        <w:rPr>
          <w:rFonts w:ascii="Times New Roman" w:hAnsi="Times New Roman" w:cs="Times New Roman"/>
          <w:b/>
          <w:caps/>
          <w:color w:val="000000"/>
          <w:sz w:val="24"/>
          <w:szCs w:val="24"/>
        </w:rPr>
        <w:br/>
        <w:t>ДЕЯТЕЛЬНОСТЬ АККРЕДИТОВАННЫХ ИСПЫТАТЕЛЬНЫХ ЛАБОРАТОРИЙ ПРИ АТТЕСТАЦИИ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7" w:name="CA0_ИНС__2_ГЛ_15_15_П_88_178CN__point_88"/>
      <w:bookmarkEnd w:id="167"/>
      <w:r>
        <w:rPr>
          <w:rFonts w:ascii="Times New Roman" w:hAnsi="Times New Roman" w:cs="Times New Roman"/>
          <w:color w:val="000000"/>
          <w:sz w:val="24"/>
          <w:szCs w:val="24"/>
        </w:rPr>
        <w:t>88. Измерения и исследования уровней вредных и (или) опасных факторов производственной среды для аттестации осуществляют испытательные лаборатории, аккредитованные в Национальной системе аккредитации Республики Беларусь и включенные в реестр Национальной системы аккредитации Республики Беларусь.</w:t>
      </w:r>
      <w:r>
        <w:rPr>
          <w:rFonts w:ascii="Times New Roman" w:hAnsi="Times New Roman" w:cs="Times New Roman"/>
          <w:color w:val="000000"/>
          <w:sz w:val="24"/>
          <w:szCs w:val="24"/>
        </w:rPr>
        <w:pict>
          <v:shape id="_x0000_i114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Измерения и исследования уровней вредных и (или) опасных факторов производственной среды в ходе аттестации выполняются испытательной лабораторией в соответствии с областью аккредитации и в течение срока действия аттестата аккредитации.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Результаты измерений и исследований уровней вредных и (или) опасных факторов производственной среды, выполненные в ходе аттестации, оформляются протоколами по формам согласно </w:t>
      </w:r>
      <w:hyperlink r:id="rId100" w:history="1">
        <w:r>
          <w:rPr>
            <w:rFonts w:ascii="Times New Roman" w:hAnsi="Times New Roman" w:cs="Times New Roman"/>
            <w:color w:val="0000FF"/>
            <w:sz w:val="24"/>
            <w:szCs w:val="24"/>
          </w:rPr>
          <w:t>приложению 2</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4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необходимости проведения измерений и исследований факторов производственной среды, которые не включены в область аккредитации испытательной лаборатории, заказчик заключает договор с другой аккредитованной испытательной лабораторией, в область аккредитации которой входит данный вид измерений и исследований.</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Заключение лабораторией договоров субподряда на выполнение измерений и исследований уровней вредных и (или) опасных факторов производственной среды, не входящих в область аккредитации лаборатории, не допускается.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Испытательная лаборатория, выполняющая измерения и исследования в ходе аттестации, несет ответственность в соответствии с законодательством за качество и достоверность результатов измерений и исследований, отраженных в протоколах.</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8" w:name="CA0_ИНС__2_ГЛ_15_15_П_89_182CN__point_89"/>
      <w:bookmarkEnd w:id="168"/>
      <w:r>
        <w:rPr>
          <w:rFonts w:ascii="Times New Roman" w:hAnsi="Times New Roman" w:cs="Times New Roman"/>
          <w:color w:val="000000"/>
          <w:sz w:val="24"/>
          <w:szCs w:val="24"/>
        </w:rPr>
        <w:t>89. В случае возникновения конфликтной ситуации между заказчиком и лабораторией по результатам измерений и исследований спор может быть разрешен в порядке, предусмотренном законодательством.</w: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69" w:name="CA0_ИНС__2_ГЛ_16_16CN__chapter_16"/>
      <w:bookmarkEnd w:id="169"/>
      <w:r>
        <w:rPr>
          <w:rFonts w:ascii="Times New Roman" w:hAnsi="Times New Roman" w:cs="Times New Roman"/>
          <w:b/>
          <w:caps/>
          <w:color w:val="000000"/>
          <w:sz w:val="24"/>
          <w:szCs w:val="24"/>
        </w:rPr>
        <w:t>ГЛАВА 16</w:t>
      </w:r>
      <w:r>
        <w:rPr>
          <w:rFonts w:ascii="Times New Roman" w:hAnsi="Times New Roman" w:cs="Times New Roman"/>
          <w:b/>
          <w:caps/>
          <w:color w:val="000000"/>
          <w:sz w:val="24"/>
          <w:szCs w:val="24"/>
        </w:rPr>
        <w:br/>
        <w:t>ОПРЕДЕЛЕНИЕ ПРАВ РАБОТНИКОВ ПО РЕЗУЛЬТАТАМ АТТЕСТАЦИИ</w:t>
      </w:r>
      <w:r>
        <w:rPr>
          <w:rFonts w:ascii="Times New Roman" w:hAnsi="Times New Roman" w:cs="Times New Roman"/>
          <w:b/>
          <w:caps/>
          <w:color w:val="000000"/>
          <w:sz w:val="24"/>
          <w:szCs w:val="24"/>
        </w:rPr>
        <w:pict>
          <v:shape id="_x0000_i114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0" w:name="CA0_ИНС__2_ГЛ_16_17_П_90_183CN__point_90"/>
      <w:bookmarkEnd w:id="170"/>
      <w:r>
        <w:rPr>
          <w:rFonts w:ascii="Times New Roman" w:hAnsi="Times New Roman" w:cs="Times New Roman"/>
          <w:color w:val="000000"/>
          <w:sz w:val="24"/>
          <w:szCs w:val="24"/>
        </w:rPr>
        <w:t>90. Результаты аттестации и оценки условий труда учитываются для определения права работников на пенсию по возрасту за работу с особыми условиями труда, сокращенную продолжительность рабочего времени за работу с вредными и (или) опасными условиями труда, дополнительный отпуск за работу с вредными и (или) опасными условиями труда, оплату труда в повышенном размере путем установления доплат за работу с вредными и (или) опасными условиями труда, а также для определения обязанностей нанимателя по профессиональному пенсионному страхованию работников.</w:t>
      </w:r>
      <w:r>
        <w:rPr>
          <w:rFonts w:ascii="Times New Roman" w:hAnsi="Times New Roman" w:cs="Times New Roman"/>
          <w:color w:val="000000"/>
          <w:sz w:val="24"/>
          <w:szCs w:val="24"/>
        </w:rPr>
        <w:pict>
          <v:shape id="_x0000_i114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1" w:name="CA0_ИНС__2_ГЛ_16_17_П_91_186CN__point_91"/>
      <w:bookmarkEnd w:id="171"/>
      <w:r>
        <w:rPr>
          <w:rFonts w:ascii="Times New Roman" w:hAnsi="Times New Roman" w:cs="Times New Roman"/>
          <w:color w:val="000000"/>
          <w:sz w:val="24"/>
          <w:szCs w:val="24"/>
        </w:rPr>
        <w:t xml:space="preserve">91. При оценке условий труда, соответствующих 3-му классу третьей степени вредности (3.3) и выше, подтверждаются особые условия труда на рабочих местах работников, профессии рабочих, должности служащих, показатели работ которых предусмотрены </w:t>
      </w:r>
      <w:hyperlink r:id="rId101" w:history="1">
        <w:r>
          <w:rPr>
            <w:rFonts w:ascii="Times New Roman" w:hAnsi="Times New Roman" w:cs="Times New Roman"/>
            <w:color w:val="0000FF"/>
            <w:sz w:val="24"/>
            <w:szCs w:val="24"/>
          </w:rPr>
          <w:t>приложением 1</w:t>
        </w:r>
      </w:hyperlink>
      <w:r>
        <w:rPr>
          <w:rFonts w:ascii="Times New Roman" w:hAnsi="Times New Roman" w:cs="Times New Roman"/>
          <w:color w:val="000000"/>
          <w:sz w:val="24"/>
          <w:szCs w:val="24"/>
        </w:rPr>
        <w:t xml:space="preserve"> к постановлению Совета Министров Республики Беларусь от 8 апреля 2026 г. № 175 «О списках производств, работ, профессий, должностей и показателей для целей профессионального пенсионного страхования» (далее – список № 1).</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оценке условий труда, соответствующих 3-му классу второй степени вредности (3.2), для указанных работников подтверждаются условия труда, предусмотренные </w:t>
      </w:r>
      <w:hyperlink r:id="rId102" w:history="1">
        <w:r>
          <w:rPr>
            <w:rFonts w:ascii="Times New Roman" w:hAnsi="Times New Roman" w:cs="Times New Roman"/>
            <w:color w:val="0000FF"/>
            <w:sz w:val="24"/>
            <w:szCs w:val="24"/>
          </w:rPr>
          <w:t>приложением 2</w:t>
        </w:r>
      </w:hyperlink>
      <w:r>
        <w:rPr>
          <w:rFonts w:ascii="Times New Roman" w:hAnsi="Times New Roman" w:cs="Times New Roman"/>
          <w:color w:val="000000"/>
          <w:sz w:val="24"/>
          <w:szCs w:val="24"/>
        </w:rPr>
        <w:t xml:space="preserve"> к постановлению Совета Министров Республики Беларусь от 8 апреля 2026 г. № 175 (далее – список № 2).</w:t>
      </w:r>
      <w:r>
        <w:rPr>
          <w:rFonts w:ascii="Times New Roman" w:hAnsi="Times New Roman" w:cs="Times New Roman"/>
          <w:color w:val="000000"/>
          <w:sz w:val="24"/>
          <w:szCs w:val="24"/>
        </w:rPr>
        <w:pict>
          <v:shape id="_x0000_i114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2" w:name="CA0_ИНС__2_ГЛ_16_17_П_92_190CN__point_92"/>
      <w:bookmarkEnd w:id="172"/>
      <w:r>
        <w:rPr>
          <w:rFonts w:ascii="Times New Roman" w:hAnsi="Times New Roman" w:cs="Times New Roman"/>
          <w:color w:val="000000"/>
          <w:sz w:val="24"/>
          <w:szCs w:val="24"/>
        </w:rPr>
        <w:t>92. При оценке условий труда, соответствующих 3-му классу второй степени вредности (3.2) и выше, подтверждаются особые условия труда на рабочих местах работников, профессии рабочих, должности служащих, показатели работ которых предусмотрены списком № 2.</w:t>
      </w:r>
      <w:r>
        <w:rPr>
          <w:rFonts w:ascii="Times New Roman" w:hAnsi="Times New Roman" w:cs="Times New Roman"/>
          <w:color w:val="000000"/>
          <w:sz w:val="24"/>
          <w:szCs w:val="24"/>
        </w:rPr>
        <w:pict>
          <v:shape id="_x0000_i114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3" w:name="CA0_ИНС__2_ГЛ_16_17_П_92_1__192CN__point"/>
      <w:bookmarkEnd w:id="173"/>
      <w:r>
        <w:rPr>
          <w:rFonts w:ascii="Times New Roman" w:hAnsi="Times New Roman" w:cs="Times New Roman"/>
          <w:color w:val="000000"/>
          <w:sz w:val="24"/>
          <w:szCs w:val="24"/>
        </w:rPr>
        <w:t xml:space="preserve">92[1]. При оценке условий труда, соответствующих 3-му, 4-му классу, подтверждаются условия труда на рабочих местах работниц, профессии которых предусмотрены </w:t>
      </w:r>
      <w:hyperlink r:id="rId103" w:history="1">
        <w:r>
          <w:rPr>
            <w:rFonts w:ascii="Times New Roman" w:hAnsi="Times New Roman" w:cs="Times New Roman"/>
            <w:color w:val="0000FF"/>
            <w:sz w:val="24"/>
            <w:szCs w:val="24"/>
          </w:rPr>
          <w:t>перечнем</w:t>
        </w:r>
      </w:hyperlink>
      <w:r>
        <w:rPr>
          <w:rFonts w:ascii="Times New Roman" w:hAnsi="Times New Roman" w:cs="Times New Roman"/>
          <w:color w:val="000000"/>
          <w:sz w:val="24"/>
          <w:szCs w:val="24"/>
        </w:rPr>
        <w:t xml:space="preserve"> текстильных производств и профессий для целей профессионального пенсионного страхования работниц текстильного производства, занятых на станках и машинах (далее – перечень текстильных производств), и разделом I </w:t>
      </w:r>
      <w:hyperlink r:id="rId104" w:history="1">
        <w:r>
          <w:rPr>
            <w:rFonts w:ascii="Times New Roman" w:hAnsi="Times New Roman" w:cs="Times New Roman"/>
            <w:color w:val="0000FF"/>
            <w:sz w:val="24"/>
            <w:szCs w:val="24"/>
          </w:rPr>
          <w:t>перечня</w:t>
        </w:r>
      </w:hyperlink>
      <w:r>
        <w:rPr>
          <w:rFonts w:ascii="Times New Roman" w:hAnsi="Times New Roman" w:cs="Times New Roman"/>
          <w:color w:val="000000"/>
          <w:sz w:val="24"/>
          <w:szCs w:val="24"/>
        </w:rPr>
        <w:t xml:space="preserve"> учреждений, организаций и должностей для целей профессионального пенсионного страхования медицинских и педагогических работников (далее – перечень медицинских работников), утвержденными постановлением Совета Министров Республики Беларусь от 9 октября 2008 г. № 1490.</w:t>
      </w:r>
      <w:r>
        <w:rPr>
          <w:rFonts w:ascii="Times New Roman" w:hAnsi="Times New Roman" w:cs="Times New Roman"/>
          <w:color w:val="000000"/>
          <w:sz w:val="24"/>
          <w:szCs w:val="24"/>
        </w:rPr>
        <w:pict>
          <v:shape id="_x0000_i114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4" w:name="CA0_ИНС__2_ГЛ_16_17_П_93_193CN__point_93"/>
      <w:bookmarkEnd w:id="174"/>
      <w:r>
        <w:rPr>
          <w:rFonts w:ascii="Times New Roman" w:hAnsi="Times New Roman" w:cs="Times New Roman"/>
          <w:color w:val="000000"/>
          <w:sz w:val="24"/>
          <w:szCs w:val="24"/>
        </w:rPr>
        <w:lastRenderedPageBreak/>
        <w:t>93. Исключен.</w:t>
      </w:r>
      <w:r>
        <w:rPr>
          <w:rFonts w:ascii="Times New Roman" w:hAnsi="Times New Roman" w:cs="Times New Roman"/>
          <w:color w:val="000000"/>
          <w:sz w:val="24"/>
          <w:szCs w:val="24"/>
        </w:rPr>
        <w:pict>
          <v:shape id="_x0000_i114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5" w:name="CA0_ИНС__2_ГЛ_16_17_П_94_195CN__point_94"/>
      <w:bookmarkEnd w:id="175"/>
      <w:r>
        <w:rPr>
          <w:rFonts w:ascii="Times New Roman" w:hAnsi="Times New Roman" w:cs="Times New Roman"/>
          <w:color w:val="000000"/>
          <w:sz w:val="24"/>
          <w:szCs w:val="24"/>
        </w:rPr>
        <w:t xml:space="preserve">94. При оценке условий труда, соответствующих 3, 4-му классам, на рабочих местах работников, профессии рабочих, должности служащих которых предусмотрены списком производств, цехов, профессий рабочих и должностей служащих с вредными и (или) опасными условиями труда, работа в которых дает право на сокращенную продолжительность рабочего времени, установленным </w:t>
      </w:r>
      <w:hyperlink r:id="rId105" w:history="1">
        <w:r>
          <w:rPr>
            <w:rFonts w:ascii="Times New Roman" w:hAnsi="Times New Roman" w:cs="Times New Roman"/>
            <w:color w:val="0000FF"/>
            <w:sz w:val="24"/>
            <w:szCs w:val="24"/>
          </w:rPr>
          <w:t>постановлением Министерства труда и социальной защиты Республики Беларусь от 7 июля 2014 г. № 57</w:t>
        </w:r>
      </w:hyperlink>
      <w:r>
        <w:rPr>
          <w:rFonts w:ascii="Times New Roman" w:hAnsi="Times New Roman" w:cs="Times New Roman"/>
          <w:color w:val="000000"/>
          <w:sz w:val="24"/>
          <w:szCs w:val="24"/>
        </w:rPr>
        <w:t xml:space="preserve"> «О предоставлении компенсации в виде сокращенной продолжительности рабочего времени», подтверждается право на сокращенную продолжительность рабочего времени.</w:t>
      </w:r>
      <w:r>
        <w:rPr>
          <w:rFonts w:ascii="Times New Roman" w:hAnsi="Times New Roman" w:cs="Times New Roman"/>
          <w:color w:val="000000"/>
          <w:sz w:val="24"/>
          <w:szCs w:val="24"/>
        </w:rPr>
        <w:pict>
          <v:shape id="_x0000_i115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6" w:name="CA0_ИНС__2_ГЛ_16_17_П_95_200CN__point_95"/>
      <w:bookmarkEnd w:id="176"/>
      <w:r>
        <w:rPr>
          <w:rFonts w:ascii="Times New Roman" w:hAnsi="Times New Roman" w:cs="Times New Roman"/>
          <w:color w:val="000000"/>
          <w:sz w:val="24"/>
          <w:szCs w:val="24"/>
        </w:rPr>
        <w:t>95. Исключен.</w:t>
      </w:r>
      <w:r>
        <w:rPr>
          <w:rFonts w:ascii="Times New Roman" w:hAnsi="Times New Roman" w:cs="Times New Roman"/>
          <w:color w:val="000000"/>
          <w:sz w:val="24"/>
          <w:szCs w:val="24"/>
        </w:rPr>
        <w:pict>
          <v:shape id="_x0000_i1151" type="#_x0000_t75" style="width:7.5pt;height:7.5pt">
            <v:imagedata r:id="rId6" o:title=""/>
          </v:shape>
        </w:pict>
      </w:r>
    </w:p>
    <w:p w:rsidR="001E7FCF" w:rsidRDefault="001E7FCF">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77" w:name="CA0_ИНС__2_ГЛ_17_18CN__chapter_17"/>
      <w:bookmarkEnd w:id="177"/>
      <w:r>
        <w:rPr>
          <w:rFonts w:ascii="Times New Roman" w:hAnsi="Times New Roman" w:cs="Times New Roman"/>
          <w:b/>
          <w:caps/>
          <w:color w:val="000000"/>
          <w:sz w:val="24"/>
          <w:szCs w:val="24"/>
        </w:rPr>
        <w:t>ГЛАВА 17</w:t>
      </w:r>
      <w:r>
        <w:rPr>
          <w:rFonts w:ascii="Times New Roman" w:hAnsi="Times New Roman" w:cs="Times New Roman"/>
          <w:b/>
          <w:caps/>
          <w:color w:val="000000"/>
          <w:sz w:val="24"/>
          <w:szCs w:val="24"/>
        </w:rPr>
        <w:br/>
        <w:t>ДОКУМЕНТЫ ПО АТТЕСТАЦИИ РАБОЧИХ МЕСТ ПО УСЛОВИЯМ ТРУДА И ИХ ОФОРМЛЕНИЕ</w:t>
      </w:r>
      <w:r>
        <w:rPr>
          <w:rFonts w:ascii="Times New Roman" w:hAnsi="Times New Roman" w:cs="Times New Roman"/>
          <w:b/>
          <w:caps/>
          <w:color w:val="000000"/>
          <w:sz w:val="24"/>
          <w:szCs w:val="24"/>
        </w:rPr>
        <w:pict>
          <v:shape id="_x0000_i115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8" w:name="CA0_ИНС__2_ГЛ_17_19_П_96_203CN__point_96"/>
      <w:bookmarkEnd w:id="178"/>
      <w:r>
        <w:rPr>
          <w:rFonts w:ascii="Times New Roman" w:hAnsi="Times New Roman" w:cs="Times New Roman"/>
          <w:color w:val="000000"/>
          <w:sz w:val="24"/>
          <w:szCs w:val="24"/>
        </w:rPr>
        <w:t>96. Сведения о результатах оценки условий труда заносятся в карту.</w:t>
      </w:r>
      <w:r>
        <w:rPr>
          <w:rFonts w:ascii="Times New Roman" w:hAnsi="Times New Roman" w:cs="Times New Roman"/>
          <w:color w:val="000000"/>
          <w:sz w:val="24"/>
          <w:szCs w:val="24"/>
        </w:rPr>
        <w:pict>
          <v:shape id="_x0000_i115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9" w:name="CA0_ИНС__2_ГЛ_17_19_П_97_205CN__point_97"/>
      <w:bookmarkEnd w:id="179"/>
      <w:r>
        <w:rPr>
          <w:rFonts w:ascii="Times New Roman" w:hAnsi="Times New Roman" w:cs="Times New Roman"/>
          <w:color w:val="000000"/>
          <w:sz w:val="24"/>
          <w:szCs w:val="24"/>
        </w:rPr>
        <w:t>97. В подпункт 6.1 пункта 6 карты заносится общая оценка условий труда. В подпункте 6.2 пункта 6 карты с учетом общей оценки условий труда аттестационной комиссией делается вывод о праве работника на компенсации по условиям труда и обязанностях нанимателя по профессиональному пенсионному страхованию работников.</w:t>
      </w:r>
      <w:r>
        <w:rPr>
          <w:rFonts w:ascii="Times New Roman" w:hAnsi="Times New Roman" w:cs="Times New Roman"/>
          <w:color w:val="000000"/>
          <w:sz w:val="24"/>
          <w:szCs w:val="24"/>
        </w:rPr>
        <w:pict>
          <v:shape id="_x0000_i115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0" w:name="CA0_ИНС__2_ГЛ_17_19_П_98_207CN__point_98"/>
      <w:bookmarkEnd w:id="180"/>
      <w:r>
        <w:rPr>
          <w:rFonts w:ascii="Times New Roman" w:hAnsi="Times New Roman" w:cs="Times New Roman"/>
          <w:color w:val="000000"/>
          <w:sz w:val="24"/>
          <w:szCs w:val="24"/>
        </w:rPr>
        <w:t>98. Карта подписывается председателем и членами аттестационной комиссии (подпункты 6.3 и 6.4 пункта 6 карты). При проведении оценки условий труда специалистами нанимателя или с привлечением аккредитованного лица оформленные карты удостоверяются подписями проводивших ее специалистов (пункты 2–4 карты). В случае, если оценка условий труда проводилась с привлечением аккредитованного лица, то в карте указывается его наименование.</w:t>
      </w:r>
      <w:r>
        <w:rPr>
          <w:rFonts w:ascii="Times New Roman" w:hAnsi="Times New Roman" w:cs="Times New Roman"/>
          <w:color w:val="000000"/>
          <w:sz w:val="24"/>
          <w:szCs w:val="24"/>
        </w:rPr>
        <w:pict>
          <v:shape id="_x0000_i115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1" w:name="CA0_ИНС__2_ГЛ_17_19_П_99_209CN__point_99"/>
      <w:bookmarkEnd w:id="181"/>
      <w:r>
        <w:rPr>
          <w:rFonts w:ascii="Times New Roman" w:hAnsi="Times New Roman" w:cs="Times New Roman"/>
          <w:color w:val="000000"/>
          <w:sz w:val="24"/>
          <w:szCs w:val="24"/>
        </w:rPr>
        <w:t>99. Исключен.</w:t>
      </w:r>
      <w:r>
        <w:rPr>
          <w:rFonts w:ascii="Times New Roman" w:hAnsi="Times New Roman" w:cs="Times New Roman"/>
          <w:color w:val="000000"/>
          <w:sz w:val="24"/>
          <w:szCs w:val="24"/>
        </w:rPr>
        <w:pict>
          <v:shape id="_x0000_i115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2" w:name="CA0_ИНС__2_ГЛ_17_19_П_100_211CN__point_1"/>
      <w:bookmarkEnd w:id="182"/>
      <w:r>
        <w:rPr>
          <w:rFonts w:ascii="Times New Roman" w:hAnsi="Times New Roman" w:cs="Times New Roman"/>
          <w:color w:val="000000"/>
          <w:sz w:val="24"/>
          <w:szCs w:val="24"/>
        </w:rPr>
        <w:t>100. По итогам аттестации составляются:</w:t>
      </w:r>
      <w:r>
        <w:rPr>
          <w:rFonts w:ascii="Times New Roman" w:hAnsi="Times New Roman" w:cs="Times New Roman"/>
          <w:color w:val="000000"/>
          <w:sz w:val="24"/>
          <w:szCs w:val="24"/>
        </w:rPr>
        <w:pict>
          <v:shape id="_x0000_i115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3" w:name="CA0_ИНС__2_ГЛ_17_19_П_100_212_ПП_100_1_4"/>
      <w:bookmarkEnd w:id="183"/>
      <w:r>
        <w:rPr>
          <w:rFonts w:ascii="Times New Roman" w:hAnsi="Times New Roman" w:cs="Times New Roman"/>
          <w:color w:val="000000"/>
          <w:sz w:val="24"/>
          <w:szCs w:val="24"/>
        </w:rPr>
        <w:t xml:space="preserve">100.1. перечень рабочих мест по профессиям рабочих и должностям служащих, на которых работающим по результатам аттестации подтверждены особые условия труда, соответствующие требованиям списка № 1 и списка № 2 и влекущие обязанности нанимателя по профессиональному пенсионному страхованию работников согласно </w:t>
      </w:r>
      <w:hyperlink r:id="rId106" w:history="1">
        <w:r>
          <w:rPr>
            <w:rFonts w:ascii="Times New Roman" w:hAnsi="Times New Roman" w:cs="Times New Roman"/>
            <w:color w:val="0000FF"/>
            <w:sz w:val="24"/>
            <w:szCs w:val="24"/>
          </w:rPr>
          <w:t>приложению 9</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5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4" w:name="CA0_ИНС__2_ГЛ_17_19_П_100_212_ПП_100_1_1"/>
      <w:bookmarkEnd w:id="184"/>
      <w:r>
        <w:rPr>
          <w:rFonts w:ascii="Times New Roman" w:hAnsi="Times New Roman" w:cs="Times New Roman"/>
          <w:color w:val="000000"/>
          <w:sz w:val="24"/>
          <w:szCs w:val="24"/>
        </w:rPr>
        <w:t xml:space="preserve">100.1[1]. перечень рабочих мест работниц текстильных профессий, на которых по результатам аттестации подтверждены условия труда, соответствующие требованиям перечня текстильных производств и влекущие обязанности нанимателя по профессиональному пенсионному страхованию работников согласно </w:t>
      </w:r>
      <w:hyperlink r:id="rId107" w:history="1">
        <w:r>
          <w:rPr>
            <w:rFonts w:ascii="Times New Roman" w:hAnsi="Times New Roman" w:cs="Times New Roman"/>
            <w:color w:val="0000FF"/>
            <w:sz w:val="24"/>
            <w:szCs w:val="24"/>
          </w:rPr>
          <w:t>приложению 9[1]</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5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5" w:name="CA0_ИНС__2_ГЛ_17_19_П_100_212_ПП_100_1_2"/>
      <w:bookmarkEnd w:id="185"/>
      <w:r>
        <w:rPr>
          <w:rFonts w:ascii="Times New Roman" w:hAnsi="Times New Roman" w:cs="Times New Roman"/>
          <w:color w:val="000000"/>
          <w:sz w:val="24"/>
          <w:szCs w:val="24"/>
        </w:rPr>
        <w:t xml:space="preserve">100.1[2]. перечень рабочих мест медицинских работников, на которых по результатам аттестации подтверждены условия труда, соответствующие требованиям раздела I </w:t>
      </w:r>
      <w:hyperlink r:id="rId108" w:history="1">
        <w:r>
          <w:rPr>
            <w:rFonts w:ascii="Times New Roman" w:hAnsi="Times New Roman" w:cs="Times New Roman"/>
            <w:color w:val="0000FF"/>
            <w:sz w:val="24"/>
            <w:szCs w:val="24"/>
          </w:rPr>
          <w:t>перечня</w:t>
        </w:r>
      </w:hyperlink>
      <w:r>
        <w:rPr>
          <w:rFonts w:ascii="Times New Roman" w:hAnsi="Times New Roman" w:cs="Times New Roman"/>
          <w:color w:val="000000"/>
          <w:sz w:val="24"/>
          <w:szCs w:val="24"/>
        </w:rPr>
        <w:t xml:space="preserve"> учреждений, организаций и должностей для целей профессионального пенсионного страхования медицинских и педагогических работников, утвержденного постановлением Совета Министров Республики Беларусь от 9 октября 2008 г. № 1490, и влекущие </w:t>
      </w:r>
      <w:r>
        <w:rPr>
          <w:rFonts w:ascii="Times New Roman" w:hAnsi="Times New Roman" w:cs="Times New Roman"/>
          <w:color w:val="000000"/>
          <w:sz w:val="24"/>
          <w:szCs w:val="24"/>
        </w:rPr>
        <w:lastRenderedPageBreak/>
        <w:t xml:space="preserve">обязанности нанимателя по профессиональному пенсионному страхованию работников, по форме согласно </w:t>
      </w:r>
      <w:hyperlink r:id="rId109" w:history="1">
        <w:r>
          <w:rPr>
            <w:rFonts w:ascii="Times New Roman" w:hAnsi="Times New Roman" w:cs="Times New Roman"/>
            <w:color w:val="0000FF"/>
            <w:sz w:val="24"/>
            <w:szCs w:val="24"/>
          </w:rPr>
          <w:t>приложению 9[2]</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6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6" w:name="CA0_ИНС__2_ГЛ_17_19_П_100_212_ПП_100_2_4"/>
      <w:bookmarkEnd w:id="186"/>
      <w:r>
        <w:rPr>
          <w:rFonts w:ascii="Times New Roman" w:hAnsi="Times New Roman" w:cs="Times New Roman"/>
          <w:color w:val="000000"/>
          <w:sz w:val="24"/>
          <w:szCs w:val="24"/>
        </w:rPr>
        <w:t xml:space="preserve">100.2. перечень рабочих мест по профессиям рабочих и должностям служащих, на которых работающим по результатам аттестации подтверждено право на дополнительный отпуск за работу с вредными и (или) опасными условиями труда, согласно </w:t>
      </w:r>
      <w:hyperlink r:id="rId110" w:history="1">
        <w:r>
          <w:rPr>
            <w:rFonts w:ascii="Times New Roman" w:hAnsi="Times New Roman" w:cs="Times New Roman"/>
            <w:color w:val="0000FF"/>
            <w:sz w:val="24"/>
            <w:szCs w:val="24"/>
          </w:rPr>
          <w:t>приложению 10</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6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7" w:name="CA0_ИНС__2_ГЛ_17_19_П_100_212_ПП_100_3_5"/>
      <w:bookmarkEnd w:id="187"/>
      <w:r>
        <w:rPr>
          <w:rFonts w:ascii="Times New Roman" w:hAnsi="Times New Roman" w:cs="Times New Roman"/>
          <w:color w:val="000000"/>
          <w:sz w:val="24"/>
          <w:szCs w:val="24"/>
        </w:rPr>
        <w:t xml:space="preserve">100.3. перечень рабочих мест по профессиям рабочих и должностям служащих, на которых работающим по результатам аттестации подтверждены вредные и (или) опасные условия труда, соответствующие требованиям списка производств, цехов, профессий рабочих и должностей служащих с вредными и (или) опасными условиями труда, работа в которых дает право на сокращенную продолжительность рабочего времени, согласно </w:t>
      </w:r>
      <w:hyperlink r:id="rId111" w:history="1">
        <w:r>
          <w:rPr>
            <w:rFonts w:ascii="Times New Roman" w:hAnsi="Times New Roman" w:cs="Times New Roman"/>
            <w:color w:val="0000FF"/>
            <w:sz w:val="24"/>
            <w:szCs w:val="24"/>
          </w:rPr>
          <w:t>приложению 11</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6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8" w:name="CA0_ИНС__2_ГЛ_17_19_П_100_212_ПП_100_4_5"/>
      <w:bookmarkEnd w:id="188"/>
      <w:r>
        <w:rPr>
          <w:rFonts w:ascii="Times New Roman" w:hAnsi="Times New Roman" w:cs="Times New Roman"/>
          <w:color w:val="000000"/>
          <w:sz w:val="24"/>
          <w:szCs w:val="24"/>
        </w:rPr>
        <w:t xml:space="preserve">100.4. перечень рабочих мест по профессиям рабочих и должностям служащих, на которых работающим по результатам аттестации подтверждено право на доплаты за работу с вредными и (или) опасными условиями труда, согласно </w:t>
      </w:r>
      <w:hyperlink r:id="rId112" w:history="1">
        <w:r>
          <w:rPr>
            <w:rFonts w:ascii="Times New Roman" w:hAnsi="Times New Roman" w:cs="Times New Roman"/>
            <w:color w:val="0000FF"/>
            <w:sz w:val="24"/>
            <w:szCs w:val="24"/>
          </w:rPr>
          <w:t>приложению 12</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6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9" w:name="CA0_ИНС__2_ГЛ_17_19_П_100_212_ПП_100_4_1"/>
      <w:bookmarkEnd w:id="189"/>
      <w:r>
        <w:rPr>
          <w:rFonts w:ascii="Times New Roman" w:hAnsi="Times New Roman" w:cs="Times New Roman"/>
          <w:color w:val="000000"/>
          <w:sz w:val="24"/>
          <w:szCs w:val="24"/>
        </w:rPr>
        <w:t xml:space="preserve">100.4[1]. перечень рабочих мест по профессиям рабочих (должностям служащих), на которых по результатам аттестации не подтверждены условия труда, дающие право на сокращенную продолжительность рабочего времени за работу с вредными и (или) опасными условиями труда, дополнительный отпуск за работу с вредными и (или) опасными условиями труда, оплату труда в повышенном размере путем установления доплат за работу с вредными и (или) опасными условиями труда, а также влекущие обязанности нанимателя по профессиональному пенсионному страхованию работников, по форме согласно </w:t>
      </w:r>
      <w:hyperlink r:id="rId113" w:history="1">
        <w:r>
          <w:rPr>
            <w:rFonts w:ascii="Times New Roman" w:hAnsi="Times New Roman" w:cs="Times New Roman"/>
            <w:color w:val="0000FF"/>
            <w:sz w:val="24"/>
            <w:szCs w:val="24"/>
          </w:rPr>
          <w:t>приложению 12[1]</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6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0" w:name="CA0_ИНС__2_ГЛ_17_19_П_100_212_ПП_100_5_5"/>
      <w:bookmarkEnd w:id="190"/>
      <w:r>
        <w:rPr>
          <w:rFonts w:ascii="Times New Roman" w:hAnsi="Times New Roman" w:cs="Times New Roman"/>
          <w:color w:val="000000"/>
          <w:sz w:val="24"/>
          <w:szCs w:val="24"/>
        </w:rPr>
        <w:t xml:space="preserve">100.5. план мероприятий по улучшению условий труда на рабочих местах с вредными и (или) опасными условиями труда согласно </w:t>
      </w:r>
      <w:hyperlink r:id="rId114" w:history="1">
        <w:r>
          <w:rPr>
            <w:rFonts w:ascii="Times New Roman" w:hAnsi="Times New Roman" w:cs="Times New Roman"/>
            <w:color w:val="0000FF"/>
            <w:sz w:val="24"/>
            <w:szCs w:val="24"/>
          </w:rPr>
          <w:t>приложению 13</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6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1" w:name="CA0_ИНС__2_ГЛ_17_19_П_101_213CN__point_1"/>
      <w:bookmarkEnd w:id="191"/>
      <w:r>
        <w:rPr>
          <w:rFonts w:ascii="Times New Roman" w:hAnsi="Times New Roman" w:cs="Times New Roman"/>
          <w:color w:val="000000"/>
          <w:sz w:val="24"/>
          <w:szCs w:val="24"/>
        </w:rPr>
        <w:t xml:space="preserve">101. Перечни рабочих мест, указанные в </w:t>
      </w:r>
      <w:hyperlink r:id="rId115" w:history="1">
        <w:r>
          <w:rPr>
            <w:rFonts w:ascii="Times New Roman" w:hAnsi="Times New Roman" w:cs="Times New Roman"/>
            <w:color w:val="0000FF"/>
            <w:sz w:val="24"/>
            <w:szCs w:val="24"/>
          </w:rPr>
          <w:t>подпунктах 100.1–100.4</w:t>
        </w:r>
      </w:hyperlink>
      <w:r>
        <w:rPr>
          <w:rFonts w:ascii="Times New Roman" w:hAnsi="Times New Roman" w:cs="Times New Roman"/>
          <w:color w:val="000000"/>
          <w:sz w:val="24"/>
          <w:szCs w:val="24"/>
        </w:rPr>
        <w:t xml:space="preserve"> пункта 100 настоящей Инструкции, план мероприятий по улучшению условий труда на рабочих местах с вредными и (или) опасными условиями труда, согласованные с профсоюзом (профсоюзами), утверждаются приказом нанимателя. Работники, на рабочих местах которых проводилась аттестация, должны быть ознакомлены с итоговыми документами по результатам аттестации (карта аттестации рабочего места по условиям труда, приказ нанимателя) под роспись.</w:t>
      </w:r>
      <w:r>
        <w:rPr>
          <w:rFonts w:ascii="Times New Roman" w:hAnsi="Times New Roman" w:cs="Times New Roman"/>
          <w:color w:val="000000"/>
          <w:sz w:val="24"/>
          <w:szCs w:val="24"/>
        </w:rPr>
        <w:pict>
          <v:shape id="_x0000_i116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2" w:name="CA0_ИНС__2_ГЛ_17_19_П_102_218CN__point_1"/>
      <w:bookmarkEnd w:id="192"/>
      <w:r>
        <w:rPr>
          <w:rFonts w:ascii="Times New Roman" w:hAnsi="Times New Roman" w:cs="Times New Roman"/>
          <w:color w:val="000000"/>
          <w:sz w:val="24"/>
          <w:szCs w:val="24"/>
        </w:rPr>
        <w:t>102. Исключен.</w:t>
      </w:r>
      <w:r>
        <w:rPr>
          <w:rFonts w:ascii="Times New Roman" w:hAnsi="Times New Roman" w:cs="Times New Roman"/>
          <w:color w:val="000000"/>
          <w:sz w:val="24"/>
          <w:szCs w:val="24"/>
        </w:rPr>
        <w:pict>
          <v:shape id="_x0000_i116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3" w:name="CA0_ИНС__2_ГЛ_17_19_П_103_221CN__point_1"/>
      <w:bookmarkEnd w:id="193"/>
      <w:r>
        <w:rPr>
          <w:rFonts w:ascii="Times New Roman" w:hAnsi="Times New Roman" w:cs="Times New Roman"/>
          <w:color w:val="000000"/>
          <w:sz w:val="24"/>
          <w:szCs w:val="24"/>
        </w:rPr>
        <w:t>103. Исключен.</w:t>
      </w:r>
      <w:r>
        <w:rPr>
          <w:rFonts w:ascii="Times New Roman" w:hAnsi="Times New Roman" w:cs="Times New Roman"/>
          <w:color w:val="000000"/>
          <w:sz w:val="24"/>
          <w:szCs w:val="24"/>
        </w:rPr>
        <w:pict>
          <v:shape id="_x0000_i116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4" w:name="CA0_ИНС__2_ГЛ_17_19_П_104_223CN__point_1"/>
      <w:bookmarkEnd w:id="194"/>
      <w:r>
        <w:rPr>
          <w:rFonts w:ascii="Times New Roman" w:hAnsi="Times New Roman" w:cs="Times New Roman"/>
          <w:color w:val="000000"/>
          <w:sz w:val="24"/>
          <w:szCs w:val="24"/>
        </w:rPr>
        <w:t xml:space="preserve">104. К документам по результатам аттестации, помимо указанных в </w:t>
      </w:r>
      <w:hyperlink r:id="rId116" w:history="1">
        <w:r>
          <w:rPr>
            <w:rFonts w:ascii="Times New Roman" w:hAnsi="Times New Roman" w:cs="Times New Roman"/>
            <w:color w:val="0000FF"/>
            <w:sz w:val="24"/>
            <w:szCs w:val="24"/>
          </w:rPr>
          <w:t>пункте 100</w:t>
        </w:r>
      </w:hyperlink>
      <w:r>
        <w:rPr>
          <w:rFonts w:ascii="Times New Roman" w:hAnsi="Times New Roman" w:cs="Times New Roman"/>
          <w:color w:val="000000"/>
          <w:sz w:val="24"/>
          <w:szCs w:val="24"/>
        </w:rPr>
        <w:t xml:space="preserve"> настоящей Инструкции, относятся также:</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приказ об организации и проведении аттестации;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приказ об организации и проведении внеочередной аттестации (переаттестации);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приказ об утверждении аттестации;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приказ об утверждении внеочередной аттестации (переаттестации);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план мероприятий по улучшению условий труда на рабочих местах с вредными и (или) опасными условиями труда;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карты фотографии рабочего времени;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карты аттестации рабочего места по условиям труда;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 аттестационной комиссии о завершении работы по аттестации рабочих мест по условиям труда;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протоколы измерений и исследований уровней вредных и опасных факторов производственной среды;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протоколы количественных измерений и расчетов показателей тяжести и напряженности трудового процесса;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протокола результатов обследования рабочего места в целях проверки на соответствие производственного оборудования и технологических процессов требованиям охраны труда и запланированных (принятых) мер по устранению выявленных недостатков;</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копия аттестата аккредитации на право проведения измерений и оценки условий труда привлекаемой для проведения этой работы организации с приложением, характеризующим область ее аккредитации;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перечень рабочих мест, подлежащих аттестации;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перечень вредных и (или) опасных производственных факторов, подлежащих исследованию на конкретном рабочем месте.</w:t>
      </w:r>
      <w:r>
        <w:rPr>
          <w:rFonts w:ascii="Times New Roman" w:hAnsi="Times New Roman" w:cs="Times New Roman"/>
          <w:color w:val="000000"/>
          <w:sz w:val="24"/>
          <w:szCs w:val="24"/>
        </w:rPr>
        <w:pict>
          <v:shape id="_x0000_i116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5" w:name="CA0_ИНС__2_ГЛ_17_19_П_105_225CN__point_1"/>
      <w:bookmarkEnd w:id="195"/>
      <w:r>
        <w:rPr>
          <w:rFonts w:ascii="Times New Roman" w:hAnsi="Times New Roman" w:cs="Times New Roman"/>
          <w:color w:val="000000"/>
          <w:sz w:val="24"/>
          <w:szCs w:val="24"/>
        </w:rPr>
        <w:t>105. Исключен.</w:t>
      </w:r>
      <w:r>
        <w:rPr>
          <w:rFonts w:ascii="Times New Roman" w:hAnsi="Times New Roman" w:cs="Times New Roman"/>
          <w:color w:val="000000"/>
          <w:sz w:val="24"/>
          <w:szCs w:val="24"/>
        </w:rPr>
        <w:pict>
          <v:shape id="_x0000_i1170" type="#_x0000_t75" style="width:7.5pt;height:7.5pt">
            <v:imagedata r:id="rId6" o:title=""/>
          </v:shape>
        </w:pic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576"/>
        <w:gridCol w:w="3779"/>
      </w:tblGrid>
      <w:tr w:rsidR="001E7FCF">
        <w:tc>
          <w:tcPr>
            <w:tcW w:w="29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196" w:name="CA0_ИНС__2_ПРЛ_1_1CN__прил_1_утв_1"/>
            <w:bookmarkEnd w:id="196"/>
            <w:r>
              <w:rPr>
                <w:rFonts w:ascii="Times New Roman" w:hAnsi="Times New Roman" w:cs="Times New Roman"/>
                <w:color w:val="000000"/>
                <w:sz w:val="24"/>
                <w:szCs w:val="24"/>
              </w:rPr>
              <w:t>Приложение 1</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 Инструкции по оценке условий </w:t>
            </w:r>
            <w:r>
              <w:rPr>
                <w:rFonts w:ascii="Times New Roman" w:hAnsi="Times New Roman" w:cs="Times New Roman"/>
                <w:color w:val="000000"/>
                <w:sz w:val="24"/>
                <w:szCs w:val="24"/>
              </w:rPr>
              <w:br/>
              <w:t xml:space="preserve">труда при аттестации рабочих мест </w:t>
            </w:r>
            <w:r>
              <w:rPr>
                <w:rFonts w:ascii="Times New Roman" w:hAnsi="Times New Roman" w:cs="Times New Roman"/>
                <w:color w:val="000000"/>
                <w:sz w:val="24"/>
                <w:szCs w:val="24"/>
              </w:rPr>
              <w:br/>
              <w:t>по условиям труда</w:t>
            </w:r>
          </w:p>
        </w:tc>
      </w:tr>
    </w:tbl>
    <w:p w:rsidR="001E7FCF" w:rsidRDefault="001E7FCF">
      <w:pPr>
        <w:widowControl w:val="0"/>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pict>
          <v:shape id="_x0000_i117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bookmarkStart w:id="197" w:name="CA0_ИНС__2_ПРЛ_1_2_ТБЛ_1_1"/>
      <w:bookmarkEnd w:id="197"/>
      <w:r>
        <w:rPr>
          <w:rFonts w:ascii="Times New Roman" w:hAnsi="Times New Roman" w:cs="Times New Roman"/>
          <w:color w:val="000000"/>
          <w:sz w:val="24"/>
          <w:szCs w:val="24"/>
        </w:rPr>
        <w:t>Таблица 1</w:t>
      </w:r>
    </w:p>
    <w:p w:rsidR="001E7FCF" w:rsidRDefault="001E7FCF">
      <w:pPr>
        <w:autoSpaceDE w:val="0"/>
        <w:autoSpaceDN w:val="0"/>
        <w:adjustRightInd w:val="0"/>
        <w:spacing w:before="240" w:after="24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Классы условий труда в зависимости от содержания в воздухе рабочей зоны вредных веществ химической природы (превышение ПДК, раз)</w:t>
      </w:r>
    </w:p>
    <w:tbl>
      <w:tblPr>
        <w:tblW w:w="5000" w:type="pct"/>
        <w:tblInd w:w="7" w:type="dxa"/>
        <w:tblLayout w:type="fixed"/>
        <w:tblCellMar>
          <w:left w:w="0" w:type="dxa"/>
          <w:right w:w="0" w:type="dxa"/>
        </w:tblCellMar>
        <w:tblLook w:val="0000" w:firstRow="0" w:lastRow="0" w:firstColumn="0" w:lastColumn="0" w:noHBand="0" w:noVBand="0"/>
      </w:tblPr>
      <w:tblGrid>
        <w:gridCol w:w="1131"/>
        <w:gridCol w:w="942"/>
        <w:gridCol w:w="1509"/>
        <w:gridCol w:w="850"/>
        <w:gridCol w:w="661"/>
        <w:gridCol w:w="1132"/>
        <w:gridCol w:w="850"/>
        <w:gridCol w:w="1321"/>
        <w:gridCol w:w="943"/>
      </w:tblGrid>
      <w:tr w:rsidR="001E7FCF">
        <w:trPr>
          <w:trHeight w:val="240"/>
        </w:trPr>
        <w:tc>
          <w:tcPr>
            <w:tcW w:w="1900" w:type="pct"/>
            <w:gridSpan w:val="3"/>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Вредные вещества</w:t>
            </w:r>
            <w:r>
              <w:rPr>
                <w:rFonts w:ascii="Times New Roman" w:hAnsi="Times New Roman" w:cs="Times New Roman"/>
                <w:color w:val="000000"/>
                <w:sz w:val="24"/>
                <w:szCs w:val="24"/>
                <w:vertAlign w:val="superscript"/>
              </w:rPr>
              <w:t>1</w:t>
            </w:r>
          </w:p>
        </w:tc>
        <w:tc>
          <w:tcPr>
            <w:tcW w:w="3050" w:type="pct"/>
            <w:gridSpan w:val="6"/>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условий труда</w:t>
            </w:r>
          </w:p>
        </w:tc>
      </w:tr>
      <w:tr w:rsidR="001E7FCF">
        <w:tblPrEx>
          <w:tblCellSpacing w:w="-8" w:type="nil"/>
        </w:tblPrEx>
        <w:trPr>
          <w:trHeight w:val="240"/>
          <w:tblCellSpacing w:w="-8" w:type="nil"/>
        </w:trPr>
        <w:tc>
          <w:tcPr>
            <w:tcW w:w="9945" w:type="dxa"/>
            <w:gridSpan w:val="3"/>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допус-</w:t>
            </w:r>
            <w:r>
              <w:rPr>
                <w:rFonts w:ascii="Times New Roman" w:hAnsi="Times New Roman" w:cs="Times New Roman"/>
                <w:color w:val="000000"/>
                <w:sz w:val="24"/>
                <w:szCs w:val="24"/>
              </w:rPr>
              <w:br/>
              <w:t>тимый</w:t>
            </w:r>
          </w:p>
        </w:tc>
        <w:tc>
          <w:tcPr>
            <w:tcW w:w="2100" w:type="pct"/>
            <w:gridSpan w:val="4"/>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вредный</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опасный</w:t>
            </w:r>
            <w:r>
              <w:rPr>
                <w:rFonts w:ascii="Times New Roman" w:hAnsi="Times New Roman" w:cs="Times New Roman"/>
                <w:color w:val="000000"/>
                <w:sz w:val="24"/>
                <w:szCs w:val="24"/>
                <w:vertAlign w:val="superscript"/>
              </w:rPr>
              <w:t>4</w:t>
            </w:r>
          </w:p>
        </w:tc>
      </w:tr>
      <w:tr w:rsidR="001E7FCF">
        <w:tblPrEx>
          <w:tblCellSpacing w:w="-8" w:type="nil"/>
        </w:tblPrEx>
        <w:trPr>
          <w:trHeight w:val="240"/>
          <w:tblCellSpacing w:w="-8" w:type="nil"/>
        </w:trPr>
        <w:tc>
          <w:tcPr>
            <w:tcW w:w="9945" w:type="dxa"/>
            <w:gridSpan w:val="3"/>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1E7FCF">
        <w:tblPrEx>
          <w:tblCellSpacing w:w="-8" w:type="nil"/>
        </w:tblPrEx>
        <w:trPr>
          <w:trHeight w:val="240"/>
          <w:tblCellSpacing w:w="-8" w:type="nil"/>
        </w:trPr>
        <w:tc>
          <w:tcPr>
            <w:tcW w:w="1900" w:type="pct"/>
            <w:gridSpan w:val="3"/>
            <w:vMerge w:val="restar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Вредные вещества 1–4 класса опасности</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за исключением перечисленных ниже</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b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ПДК</w:t>
            </w:r>
            <w:r>
              <w:rPr>
                <w:rFonts w:ascii="Times New Roman" w:hAnsi="Times New Roman" w:cs="Times New Roman"/>
                <w:color w:val="000000"/>
                <w:sz w:val="24"/>
                <w:szCs w:val="24"/>
                <w:vertAlign w:val="subscript"/>
              </w:rPr>
              <w:t>макс</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1,1–3,0</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3,1–10,0</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10,1–15,0</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15,1–20,0</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&gt;20,0</w:t>
            </w:r>
          </w:p>
        </w:tc>
      </w:tr>
      <w:tr w:rsidR="001E7FCF">
        <w:tblPrEx>
          <w:tblCellSpacing w:w="-8" w:type="nil"/>
        </w:tblPrEx>
        <w:trPr>
          <w:trHeight w:val="240"/>
          <w:tblCellSpacing w:w="-8" w:type="nil"/>
        </w:trPr>
        <w:tc>
          <w:tcPr>
            <w:tcW w:w="9945" w:type="dxa"/>
            <w:gridSpan w:val="3"/>
            <w:vMerge/>
            <w:tcBorders>
              <w:top w:val="single" w:sz="6" w:space="0" w:color="000000"/>
              <w:left w:val="single" w:sz="6" w:space="0" w:color="000000"/>
              <w:bottom w:val="single" w:sz="6" w:space="0" w:color="000000"/>
              <w:right w:val="single" w:sz="6" w:space="0" w:color="000000"/>
            </w:tcBorders>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b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ПДК</w:t>
            </w:r>
            <w:r>
              <w:rPr>
                <w:rFonts w:ascii="Times New Roman" w:hAnsi="Times New Roman" w:cs="Times New Roman"/>
                <w:color w:val="000000"/>
                <w:sz w:val="24"/>
                <w:szCs w:val="24"/>
                <w:vertAlign w:val="subscript"/>
              </w:rPr>
              <w:t>сс</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1,1–3,0</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3,1–10,0</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10,1–15,0</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&gt;15,0</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rHeight w:val="240"/>
          <w:tblCellSpacing w:w="-8" w:type="nil"/>
        </w:trPr>
        <w:tc>
          <w:tcPr>
            <w:tcW w:w="6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Особенности действия на организм</w:t>
            </w:r>
          </w:p>
        </w:tc>
        <w:tc>
          <w:tcPr>
            <w:tcW w:w="500" w:type="pct"/>
            <w:vMerge w:val="restar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вещества, опасные для развития острого отравления</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остро-</w:t>
            </w:r>
            <w:r>
              <w:rPr>
                <w:rFonts w:ascii="Times New Roman" w:hAnsi="Times New Roman" w:cs="Times New Roman"/>
                <w:color w:val="000000"/>
                <w:sz w:val="24"/>
                <w:szCs w:val="24"/>
              </w:rPr>
              <w:br/>
              <w:t>направленные</w:t>
            </w:r>
            <w:r>
              <w:rPr>
                <w:rFonts w:ascii="Times New Roman" w:hAnsi="Times New Roman" w:cs="Times New Roman"/>
                <w:color w:val="000000"/>
                <w:sz w:val="24"/>
                <w:szCs w:val="24"/>
                <w:vertAlign w:val="superscript"/>
              </w:rPr>
              <w:t>1</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b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ПДК</w:t>
            </w:r>
            <w:r>
              <w:rPr>
                <w:rFonts w:ascii="Times New Roman" w:hAnsi="Times New Roman" w:cs="Times New Roman"/>
                <w:color w:val="000000"/>
                <w:sz w:val="24"/>
                <w:szCs w:val="24"/>
                <w:vertAlign w:val="subscript"/>
              </w:rPr>
              <w:t>макс</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1,1–2,0</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2,1–4,0</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4,1–6,0</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6,1–10,0</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&gt;10,0</w:t>
            </w:r>
          </w:p>
        </w:tc>
      </w:tr>
      <w:tr w:rsidR="001E7FCF">
        <w:tblPrEx>
          <w:tblCellSpacing w:w="-8" w:type="nil"/>
        </w:tblPrEx>
        <w:trPr>
          <w:trHeight w:val="240"/>
          <w:tblCellSpacing w:w="-8" w:type="nil"/>
        </w:trPr>
        <w:tc>
          <w:tcPr>
            <w:tcW w:w="600" w:type="pct"/>
            <w:tcBorders>
              <w:top w:val="nil"/>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610" w:type="dxa"/>
            <w:vMerge/>
            <w:tcBorders>
              <w:top w:val="single" w:sz="6" w:space="0" w:color="000000"/>
              <w:left w:val="single" w:sz="6" w:space="0" w:color="000000"/>
              <w:bottom w:val="single" w:sz="6" w:space="0" w:color="000000"/>
              <w:right w:val="single" w:sz="6" w:space="0" w:color="000000"/>
            </w:tcBorders>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раздражающего действия</w:t>
            </w:r>
            <w:r>
              <w:rPr>
                <w:rFonts w:ascii="Times New Roman" w:hAnsi="Times New Roman" w:cs="Times New Roman"/>
                <w:color w:val="000000"/>
                <w:sz w:val="24"/>
                <w:szCs w:val="24"/>
                <w:vertAlign w:val="superscript"/>
              </w:rPr>
              <w:t>5</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b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ПДК</w:t>
            </w:r>
            <w:r>
              <w:rPr>
                <w:rFonts w:ascii="Times New Roman" w:hAnsi="Times New Roman" w:cs="Times New Roman"/>
                <w:color w:val="000000"/>
                <w:sz w:val="24"/>
                <w:szCs w:val="24"/>
                <w:vertAlign w:val="subscript"/>
              </w:rPr>
              <w:t>макс</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1,1–2,0</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2,1–5,0</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5,1–10,0</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10,1–50,0</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&gt;50,0</w:t>
            </w:r>
          </w:p>
        </w:tc>
      </w:tr>
      <w:tr w:rsidR="001E7FCF">
        <w:tblPrEx>
          <w:tblCellSpacing w:w="-8" w:type="nil"/>
        </w:tblPrEx>
        <w:trPr>
          <w:trHeight w:val="240"/>
          <w:tblCellSpacing w:w="-8" w:type="nil"/>
        </w:trPr>
        <w:tc>
          <w:tcPr>
            <w:tcW w:w="600" w:type="pct"/>
            <w:tcBorders>
              <w:top w:val="nil"/>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300" w:type="pct"/>
            <w:gridSpan w:val="2"/>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канцерогены</w:t>
            </w:r>
            <w:r>
              <w:rPr>
                <w:rFonts w:ascii="Times New Roman" w:hAnsi="Times New Roman" w:cs="Times New Roman"/>
                <w:color w:val="000000"/>
                <w:sz w:val="24"/>
                <w:szCs w:val="24"/>
                <w:vertAlign w:val="superscript"/>
              </w:rPr>
              <w:t>1</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b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ПДК</w:t>
            </w:r>
            <w:r>
              <w:rPr>
                <w:rFonts w:ascii="Times New Roman" w:hAnsi="Times New Roman" w:cs="Times New Roman"/>
                <w:color w:val="000000"/>
                <w:sz w:val="24"/>
                <w:szCs w:val="24"/>
                <w:vertAlign w:val="subscript"/>
              </w:rPr>
              <w:t>сс</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1,1–2,0</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2,1–4,0</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4,1–10,0</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&gt;10,0</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600" w:type="pct"/>
            <w:tcBorders>
              <w:top w:val="nil"/>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300" w:type="pct"/>
            <w:gridSpan w:val="2"/>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аллергены</w:t>
            </w:r>
            <w:r>
              <w:rPr>
                <w:rFonts w:ascii="Times New Roman" w:hAnsi="Times New Roman" w:cs="Times New Roman"/>
                <w:color w:val="000000"/>
                <w:sz w:val="24"/>
                <w:szCs w:val="24"/>
                <w:vertAlign w:val="superscript"/>
              </w:rPr>
              <w:t>1</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b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ПДК</w:t>
            </w:r>
            <w:r>
              <w:rPr>
                <w:rFonts w:ascii="Times New Roman" w:hAnsi="Times New Roman" w:cs="Times New Roman"/>
                <w:color w:val="000000"/>
                <w:sz w:val="24"/>
                <w:szCs w:val="24"/>
                <w:vertAlign w:val="subscript"/>
              </w:rPr>
              <w:t>мр</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1,1–3,0</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3,1–15,0</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15,1–20,0</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&gt;20,0</w:t>
            </w:r>
          </w:p>
        </w:tc>
      </w:tr>
      <w:tr w:rsidR="001E7FCF">
        <w:tblPrEx>
          <w:tblCellSpacing w:w="-8" w:type="nil"/>
        </w:tblPrEx>
        <w:trPr>
          <w:trHeight w:val="240"/>
          <w:tblCellSpacing w:w="-8" w:type="nil"/>
        </w:trPr>
        <w:tc>
          <w:tcPr>
            <w:tcW w:w="600" w:type="pct"/>
            <w:tcBorders>
              <w:top w:val="nil"/>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300" w:type="pct"/>
            <w:gridSpan w:val="2"/>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противоопухолевые лекарственные средства, гормоны (эстрогены)</w:t>
            </w:r>
            <w:r>
              <w:rPr>
                <w:rFonts w:ascii="Times New Roman" w:hAnsi="Times New Roman" w:cs="Times New Roman"/>
                <w:color w:val="000000"/>
                <w:sz w:val="24"/>
                <w:szCs w:val="24"/>
                <w:vertAlign w:val="superscript"/>
              </w:rPr>
              <w:t>2</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Оценивается</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600" w:type="pct"/>
            <w:tcBorders>
              <w:top w:val="nil"/>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300" w:type="pct"/>
            <w:gridSpan w:val="2"/>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наркотические анальгетики</w:t>
            </w:r>
            <w:r>
              <w:rPr>
                <w:rFonts w:ascii="Times New Roman" w:hAnsi="Times New Roman" w:cs="Times New Roman"/>
                <w:color w:val="000000"/>
                <w:sz w:val="24"/>
                <w:szCs w:val="24"/>
                <w:vertAlign w:val="superscript"/>
              </w:rPr>
              <w:t>2</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Оценивается</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В соответствии с гигиеническими нормативами.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Вещества, при получении и применении которых должен быть исключен контакт с органами дыхания и кожей работающих при обязательном контроле воздуха рабочей зоны утвержденными методами в соответствии с гигиеническими нормативами.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Исключено.</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4</w:t>
      </w:r>
      <w:r>
        <w:rPr>
          <w:rFonts w:ascii="Times New Roman" w:hAnsi="Times New Roman" w:cs="Times New Roman"/>
          <w:color w:val="000000"/>
          <w:sz w:val="24"/>
          <w:szCs w:val="24"/>
        </w:rPr>
        <w:t xml:space="preserve"> Превышение указанного уровня для веществ с остронаправленным механизмом действия может привести к острому, в том числе и смертельному, отравлению.</w:t>
      </w:r>
    </w:p>
    <w:p w:rsidR="001E7FCF" w:rsidRDefault="001E7FCF">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5</w:t>
      </w:r>
      <w:r>
        <w:rPr>
          <w:rFonts w:ascii="Times New Roman" w:hAnsi="Times New Roman" w:cs="Times New Roman"/>
          <w:color w:val="000000"/>
          <w:sz w:val="24"/>
          <w:szCs w:val="24"/>
        </w:rPr>
        <w:t xml:space="preserve"> В соответствии с </w:t>
      </w:r>
      <w:hyperlink r:id="rId117" w:history="1">
        <w:r>
          <w:rPr>
            <w:rFonts w:ascii="Times New Roman" w:hAnsi="Times New Roman" w:cs="Times New Roman"/>
            <w:color w:val="0000FF"/>
            <w:sz w:val="24"/>
            <w:szCs w:val="24"/>
          </w:rPr>
          <w:t>приложением 9</w:t>
        </w:r>
      </w:hyperlink>
      <w:r>
        <w:rPr>
          <w:rFonts w:ascii="Times New Roman" w:hAnsi="Times New Roman" w:cs="Times New Roman"/>
          <w:color w:val="000000"/>
          <w:sz w:val="24"/>
          <w:szCs w:val="24"/>
        </w:rPr>
        <w:t xml:space="preserve"> к Санитарным нормам и правилам «Гигиеническая классификация условий труда», утвержденным постановлением Министерства здравоохранения Республики Беларусь от 28 декабря 2012 г. № 211.</w:t>
      </w:r>
      <w:r>
        <w:rPr>
          <w:rFonts w:ascii="Times New Roman" w:hAnsi="Times New Roman" w:cs="Times New Roman"/>
          <w:color w:val="000000"/>
          <w:sz w:val="24"/>
          <w:szCs w:val="24"/>
        </w:rPr>
        <w:pict>
          <v:shape id="_x0000_i1172" type="#_x0000_t75" style="width:7.5pt;height:7.5pt">
            <v:imagedata r:id="rId6" o:title=""/>
          </v:shape>
        </w:pict>
      </w:r>
    </w:p>
    <w:p w:rsidR="001E7FCF" w:rsidRDefault="001E7FCF">
      <w:pPr>
        <w:autoSpaceDE w:val="0"/>
        <w:autoSpaceDN w:val="0"/>
        <w:adjustRightInd w:val="0"/>
        <w:spacing w:after="0" w:line="300" w:lineRule="auto"/>
        <w:ind w:firstLine="570"/>
        <w:jc w:val="right"/>
        <w:rPr>
          <w:rFonts w:ascii="Times New Roman" w:hAnsi="Times New Roman" w:cs="Times New Roman"/>
          <w:color w:val="000000"/>
          <w:sz w:val="24"/>
          <w:szCs w:val="24"/>
        </w:rPr>
      </w:pPr>
      <w:bookmarkStart w:id="198" w:name="CA0_ИНС__2_ПРЛ_1_2_ТБЛ_2_3"/>
      <w:bookmarkEnd w:id="198"/>
      <w:r>
        <w:rPr>
          <w:rFonts w:ascii="Times New Roman" w:hAnsi="Times New Roman" w:cs="Times New Roman"/>
          <w:color w:val="000000"/>
          <w:sz w:val="24"/>
          <w:szCs w:val="24"/>
        </w:rPr>
        <w:t>Таблица 2</w:t>
      </w:r>
    </w:p>
    <w:p w:rsidR="001E7FCF" w:rsidRDefault="001E7FCF">
      <w:pPr>
        <w:autoSpaceDE w:val="0"/>
        <w:autoSpaceDN w:val="0"/>
        <w:adjustRightInd w:val="0"/>
        <w:spacing w:before="240" w:after="240" w:line="300" w:lineRule="auto"/>
        <w:ind w:firstLine="570"/>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Классы условий труда в зависимости от биологического фактора</w:t>
      </w:r>
    </w:p>
    <w:tbl>
      <w:tblPr>
        <w:tblW w:w="5000" w:type="pct"/>
        <w:tblInd w:w="7" w:type="dxa"/>
        <w:tblLayout w:type="fixed"/>
        <w:tblCellMar>
          <w:top w:w="15" w:type="dxa"/>
          <w:left w:w="0" w:type="dxa"/>
          <w:bottom w:w="15" w:type="dxa"/>
          <w:right w:w="0" w:type="dxa"/>
        </w:tblCellMar>
        <w:tblLook w:val="0000" w:firstRow="0" w:lastRow="0" w:firstColumn="0" w:lastColumn="0" w:noHBand="0" w:noVBand="0"/>
      </w:tblPr>
      <w:tblGrid>
        <w:gridCol w:w="1588"/>
        <w:gridCol w:w="1681"/>
        <w:gridCol w:w="1121"/>
        <w:gridCol w:w="654"/>
        <w:gridCol w:w="934"/>
        <w:gridCol w:w="1027"/>
        <w:gridCol w:w="1307"/>
        <w:gridCol w:w="1027"/>
      </w:tblGrid>
      <w:tr w:rsidR="001E7FCF">
        <w:trPr>
          <w:trHeight w:val="240"/>
        </w:trPr>
        <w:tc>
          <w:tcPr>
            <w:tcW w:w="1750" w:type="pct"/>
            <w:gridSpan w:val="2"/>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Название фактора</w:t>
            </w:r>
            <w:r>
              <w:rPr>
                <w:rFonts w:ascii="Times New Roman" w:hAnsi="Times New Roman" w:cs="Times New Roman"/>
                <w:color w:val="000000"/>
                <w:sz w:val="24"/>
                <w:szCs w:val="24"/>
                <w:vertAlign w:val="superscript"/>
              </w:rPr>
              <w:t>1</w:t>
            </w:r>
          </w:p>
        </w:tc>
        <w:tc>
          <w:tcPr>
            <w:tcW w:w="3200" w:type="pct"/>
            <w:gridSpan w:val="6"/>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условий труда</w:t>
            </w:r>
          </w:p>
        </w:tc>
      </w:tr>
      <w:tr w:rsidR="001E7FCF">
        <w:tblPrEx>
          <w:tblCellSpacing w:w="-8" w:type="nil"/>
        </w:tblPrEx>
        <w:trPr>
          <w:trHeight w:val="240"/>
          <w:tblCellSpacing w:w="-8" w:type="nil"/>
        </w:trPr>
        <w:tc>
          <w:tcPr>
            <w:tcW w:w="9150" w:type="dxa"/>
            <w:gridSpan w:val="2"/>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допустимый</w:t>
            </w:r>
          </w:p>
        </w:tc>
        <w:tc>
          <w:tcPr>
            <w:tcW w:w="2100" w:type="pct"/>
            <w:gridSpan w:val="4"/>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вредный</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опасный</w:t>
            </w:r>
          </w:p>
        </w:tc>
      </w:tr>
      <w:tr w:rsidR="001E7FCF">
        <w:tblPrEx>
          <w:tblCellSpacing w:w="-8" w:type="nil"/>
        </w:tblPrEx>
        <w:trPr>
          <w:trHeight w:val="240"/>
          <w:tblCellSpacing w:w="-8" w:type="nil"/>
        </w:trPr>
        <w:tc>
          <w:tcPr>
            <w:tcW w:w="9150" w:type="dxa"/>
            <w:gridSpan w:val="2"/>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1E7FCF">
        <w:tblPrEx>
          <w:tblCellSpacing w:w="-8" w:type="nil"/>
        </w:tblPrEx>
        <w:trPr>
          <w:trHeight w:val="240"/>
          <w:tblCellSpacing w:w="-8" w:type="nil"/>
        </w:trPr>
        <w:tc>
          <w:tcPr>
            <w:tcW w:w="1750" w:type="pct"/>
            <w:gridSpan w:val="2"/>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Микроорганизмы-продуценты, бактериальные препараты и их компоненты в воздухе рабочей зоны</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(превышение ПДК, раз)</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ПДК</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1,1–3,0</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3,1–10,0</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 10</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5000" w:type="pct"/>
            <w:gridSpan w:val="8"/>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Патогенные биологические агенты</w:t>
            </w:r>
          </w:p>
        </w:tc>
      </w:tr>
      <w:tr w:rsidR="001E7FCF">
        <w:tblPrEx>
          <w:tblCellSpacing w:w="-8" w:type="nil"/>
        </w:tblPrEx>
        <w:trPr>
          <w:trHeight w:val="240"/>
          <w:tblCellSpacing w:w="-8" w:type="nil"/>
        </w:trPr>
        <w:tc>
          <w:tcPr>
            <w:tcW w:w="850" w:type="pct"/>
            <w:vMerge w:val="restar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Патогенные биологические агенты</w:t>
            </w:r>
            <w:r>
              <w:rPr>
                <w:rFonts w:ascii="Times New Roman" w:hAnsi="Times New Roman" w:cs="Times New Roman"/>
                <w:color w:val="000000"/>
                <w:sz w:val="24"/>
                <w:szCs w:val="24"/>
                <w:vertAlign w:val="superscript"/>
              </w:rPr>
              <w:t>2</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Возбудители инфекционных болезней (3, 4-й групп риска)</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Оценивается</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firstLine="57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4575" w:type="dxa"/>
            <w:vMerge/>
            <w:tcBorders>
              <w:top w:val="single" w:sz="6" w:space="0" w:color="000000"/>
              <w:left w:val="single" w:sz="6" w:space="0" w:color="000000"/>
              <w:bottom w:val="single" w:sz="6" w:space="0" w:color="000000"/>
              <w:right w:val="single" w:sz="6" w:space="0" w:color="000000"/>
            </w:tcBorders>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Возбудители инфекционных болезней (1, 2-й групп риска)</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Оценивается</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firstLine="57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В соответствии с гигиеническими нормативами.</w:t>
      </w:r>
    </w:p>
    <w:p w:rsidR="001E7FCF" w:rsidRDefault="001E7FCF">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В соответствии с </w:t>
      </w:r>
      <w:hyperlink r:id="rId118" w:history="1">
        <w:r>
          <w:rPr>
            <w:rFonts w:ascii="Times New Roman" w:hAnsi="Times New Roman" w:cs="Times New Roman"/>
            <w:color w:val="0000FF"/>
            <w:sz w:val="24"/>
            <w:szCs w:val="24"/>
          </w:rPr>
          <w:t>постановлением Министерства здравоохранения Республики Беларусь от 21 ноября 2016 г. № 118</w:t>
        </w:r>
      </w:hyperlink>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73" type="#_x0000_t75" style="width:7.5pt;height:7.5pt">
            <v:imagedata r:id="rId6" o:title=""/>
          </v:shape>
        </w:pict>
      </w:r>
    </w:p>
    <w:p w:rsidR="001E7FCF" w:rsidRDefault="001E7FCF">
      <w:pPr>
        <w:autoSpaceDE w:val="0"/>
        <w:autoSpaceDN w:val="0"/>
        <w:adjustRightInd w:val="0"/>
        <w:spacing w:after="0" w:line="300" w:lineRule="auto"/>
        <w:ind w:firstLine="570"/>
        <w:jc w:val="right"/>
        <w:rPr>
          <w:rFonts w:ascii="Times New Roman" w:hAnsi="Times New Roman" w:cs="Times New Roman"/>
          <w:color w:val="000000"/>
          <w:sz w:val="24"/>
          <w:szCs w:val="24"/>
        </w:rPr>
      </w:pPr>
      <w:bookmarkStart w:id="199" w:name="CA0_ИНС__2_ПРЛ_1_2_ТБЛ_3_5"/>
      <w:bookmarkEnd w:id="199"/>
      <w:r>
        <w:rPr>
          <w:rFonts w:ascii="Times New Roman" w:hAnsi="Times New Roman" w:cs="Times New Roman"/>
          <w:color w:val="000000"/>
          <w:sz w:val="24"/>
          <w:szCs w:val="24"/>
        </w:rPr>
        <w:t>Таблица 3</w:t>
      </w:r>
    </w:p>
    <w:p w:rsidR="001E7FCF" w:rsidRDefault="001E7FCF">
      <w:pPr>
        <w:autoSpaceDE w:val="0"/>
        <w:autoSpaceDN w:val="0"/>
        <w:adjustRightInd w:val="0"/>
        <w:spacing w:before="240" w:after="240" w:line="300" w:lineRule="auto"/>
        <w:ind w:firstLine="570"/>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Классы условий труда в зависимости от содержания в воздухе рабочей зоны пылей, аэрозолей (превышение ПДК, раз)</w:t>
      </w:r>
    </w:p>
    <w:tbl>
      <w:tblPr>
        <w:tblW w:w="5000" w:type="pct"/>
        <w:tblInd w:w="7" w:type="dxa"/>
        <w:tblLayout w:type="fixed"/>
        <w:tblCellMar>
          <w:top w:w="15" w:type="dxa"/>
          <w:left w:w="0" w:type="dxa"/>
          <w:bottom w:w="15" w:type="dxa"/>
          <w:right w:w="0" w:type="dxa"/>
        </w:tblCellMar>
        <w:tblLook w:val="0000" w:firstRow="0" w:lastRow="0" w:firstColumn="0" w:lastColumn="0" w:noHBand="0" w:noVBand="0"/>
      </w:tblPr>
      <w:tblGrid>
        <w:gridCol w:w="3395"/>
        <w:gridCol w:w="1226"/>
        <w:gridCol w:w="849"/>
        <w:gridCol w:w="849"/>
        <w:gridCol w:w="1038"/>
        <w:gridCol w:w="850"/>
        <w:gridCol w:w="1132"/>
      </w:tblGrid>
      <w:tr w:rsidR="001E7FCF">
        <w:trPr>
          <w:trHeight w:val="240"/>
        </w:trPr>
        <w:tc>
          <w:tcPr>
            <w:tcW w:w="18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Название фактора</w:t>
            </w:r>
          </w:p>
        </w:tc>
        <w:tc>
          <w:tcPr>
            <w:tcW w:w="3150" w:type="pct"/>
            <w:gridSpan w:val="6"/>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условий труда</w:t>
            </w:r>
          </w:p>
        </w:tc>
      </w:tr>
      <w:tr w:rsidR="001E7FCF">
        <w:tblPrEx>
          <w:tblCellSpacing w:w="-8" w:type="nil"/>
        </w:tblPrEx>
        <w:trPr>
          <w:tblCellSpacing w:w="-8" w:type="nil"/>
        </w:trPr>
        <w:tc>
          <w:tcPr>
            <w:tcW w:w="942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1E7FCF">
        <w:tblPrEx>
          <w:tblCellSpacing w:w="-8" w:type="nil"/>
        </w:tblPrEx>
        <w:trPr>
          <w:tblCellSpacing w:w="-8" w:type="nil"/>
        </w:trPr>
        <w:tc>
          <w:tcPr>
            <w:tcW w:w="1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Содержание в воздухе рабочей зоны пылей, аэрозолей, мг/м</w:t>
            </w:r>
            <w:r>
              <w:rPr>
                <w:rFonts w:ascii="Times New Roman" w:hAnsi="Times New Roman" w:cs="Times New Roman"/>
                <w:color w:val="000000"/>
                <w:sz w:val="24"/>
                <w:szCs w:val="24"/>
                <w:vertAlign w:val="superscript"/>
              </w:rPr>
              <w:t>3</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ПДК</w:t>
            </w:r>
            <w:r>
              <w:rPr>
                <w:rFonts w:ascii="Times New Roman" w:hAnsi="Times New Roman" w:cs="Times New Roman"/>
                <w:color w:val="000000"/>
                <w:sz w:val="24"/>
                <w:szCs w:val="24"/>
                <w:vertAlign w:val="subscript"/>
              </w:rPr>
              <w:t>мр</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1,1–2,0</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2,1–5,0</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5,1–10,0</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 10,0</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ind w:firstLine="570"/>
        <w:jc w:val="right"/>
        <w:rPr>
          <w:rFonts w:ascii="Times New Roman" w:hAnsi="Times New Roman" w:cs="Times New Roman"/>
          <w:color w:val="000000"/>
          <w:sz w:val="24"/>
          <w:szCs w:val="24"/>
        </w:rPr>
      </w:pPr>
      <w:bookmarkStart w:id="200" w:name="CA0_ИНС__2_ПРЛ_1_2_ТБЛ_4_6"/>
      <w:bookmarkEnd w:id="200"/>
      <w:r>
        <w:rPr>
          <w:rFonts w:ascii="Times New Roman" w:hAnsi="Times New Roman" w:cs="Times New Roman"/>
          <w:color w:val="000000"/>
          <w:sz w:val="24"/>
          <w:szCs w:val="24"/>
        </w:rPr>
        <w:t>Таблица 4</w:t>
      </w:r>
    </w:p>
    <w:p w:rsidR="001E7FCF" w:rsidRDefault="001E7FCF">
      <w:pPr>
        <w:autoSpaceDE w:val="0"/>
        <w:autoSpaceDN w:val="0"/>
        <w:adjustRightInd w:val="0"/>
        <w:spacing w:before="240" w:after="240" w:line="300" w:lineRule="auto"/>
        <w:ind w:firstLine="570"/>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Классы условий труда в зависимости от уровней шума, локальной и общей вибрации, уровней инфра- и ультразвука на рабочем месте</w:t>
      </w:r>
    </w:p>
    <w:tbl>
      <w:tblPr>
        <w:tblW w:w="5000" w:type="pct"/>
        <w:tblInd w:w="7" w:type="dxa"/>
        <w:tblLayout w:type="fixed"/>
        <w:tblCellMar>
          <w:top w:w="15" w:type="dxa"/>
          <w:left w:w="0" w:type="dxa"/>
          <w:bottom w:w="15" w:type="dxa"/>
          <w:right w:w="0" w:type="dxa"/>
        </w:tblCellMar>
        <w:tblLook w:val="0000" w:firstRow="0" w:lastRow="0" w:firstColumn="0" w:lastColumn="0" w:noHBand="0" w:noVBand="0"/>
      </w:tblPr>
      <w:tblGrid>
        <w:gridCol w:w="4999"/>
        <w:gridCol w:w="1227"/>
        <w:gridCol w:w="377"/>
        <w:gridCol w:w="377"/>
        <w:gridCol w:w="377"/>
        <w:gridCol w:w="566"/>
        <w:gridCol w:w="1416"/>
      </w:tblGrid>
      <w:tr w:rsidR="001E7FCF">
        <w:trPr>
          <w:trHeight w:val="240"/>
        </w:trPr>
        <w:tc>
          <w:tcPr>
            <w:tcW w:w="26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Название фактора, показатель, единица измерения</w:t>
            </w:r>
          </w:p>
        </w:tc>
        <w:tc>
          <w:tcPr>
            <w:tcW w:w="2300" w:type="pct"/>
            <w:gridSpan w:val="6"/>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условий труда</w:t>
            </w:r>
          </w:p>
        </w:tc>
      </w:tr>
      <w:tr w:rsidR="001E7FCF">
        <w:tblPrEx>
          <w:tblCellSpacing w:w="-8" w:type="nil"/>
        </w:tblPrEx>
        <w:trPr>
          <w:trHeight w:val="240"/>
          <w:tblCellSpacing w:w="-8" w:type="nil"/>
        </w:trPr>
        <w:tc>
          <w:tcPr>
            <w:tcW w:w="1386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допустимый</w:t>
            </w:r>
          </w:p>
        </w:tc>
        <w:tc>
          <w:tcPr>
            <w:tcW w:w="900" w:type="pct"/>
            <w:gridSpan w:val="4"/>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вредный</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опасный</w:t>
            </w:r>
          </w:p>
        </w:tc>
      </w:tr>
      <w:tr w:rsidR="001E7FCF">
        <w:tblPrEx>
          <w:tblCellSpacing w:w="-8" w:type="nil"/>
        </w:tblPrEx>
        <w:trPr>
          <w:trHeight w:val="240"/>
          <w:tblCellSpacing w:w="-8" w:type="nil"/>
        </w:trPr>
        <w:tc>
          <w:tcPr>
            <w:tcW w:w="1386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1E7FCF">
        <w:tblPrEx>
          <w:tblCellSpacing w:w="-8" w:type="nil"/>
        </w:tblPrEx>
        <w:trPr>
          <w:trHeight w:val="240"/>
          <w:tblCellSpacing w:w="-8" w:type="nil"/>
        </w:trPr>
        <w:tc>
          <w:tcPr>
            <w:tcW w:w="1386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2300" w:type="pct"/>
            <w:gridSpan w:val="6"/>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ind w:firstLine="570"/>
              <w:jc w:val="center"/>
              <w:rPr>
                <w:rFonts w:ascii="Times New Roman" w:hAnsi="Times New Roman" w:cs="Times New Roman"/>
                <w:color w:val="000000"/>
                <w:sz w:val="24"/>
                <w:szCs w:val="24"/>
              </w:rPr>
            </w:pPr>
            <w:r>
              <w:rPr>
                <w:rFonts w:ascii="Times New Roman" w:hAnsi="Times New Roman" w:cs="Times New Roman"/>
                <w:color w:val="000000"/>
                <w:sz w:val="24"/>
                <w:szCs w:val="24"/>
              </w:rPr>
              <w:t>Превышение ПДУ до... (включительно)</w:t>
            </w:r>
          </w:p>
        </w:tc>
      </w:tr>
      <w:tr w:rsidR="001E7FCF">
        <w:tblPrEx>
          <w:tblCellSpacing w:w="-8" w:type="nil"/>
        </w:tblPrEx>
        <w:trPr>
          <w:trHeight w:val="240"/>
          <w:tblCellSpacing w:w="-8" w:type="nil"/>
        </w:trPr>
        <w:tc>
          <w:tcPr>
            <w:tcW w:w="2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ШУМ. Уровни звука и звукового давления, эквивалентный уровень звука, дБ, дБА</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ПДУ</w:t>
            </w:r>
            <w:r>
              <w:rPr>
                <w:rFonts w:ascii="Times New Roman" w:hAnsi="Times New Roman" w:cs="Times New Roman"/>
                <w:color w:val="000000"/>
                <w:sz w:val="24"/>
                <w:szCs w:val="24"/>
                <w:vertAlign w:val="superscript"/>
              </w:rPr>
              <w:t>1</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2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35</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 35</w:t>
            </w:r>
          </w:p>
        </w:tc>
      </w:tr>
      <w:tr w:rsidR="001E7FCF">
        <w:tblPrEx>
          <w:tblCellSpacing w:w="-8" w:type="nil"/>
        </w:tblPrEx>
        <w:trPr>
          <w:trHeight w:val="240"/>
          <w:tblCellSpacing w:w="-8" w:type="nil"/>
        </w:trPr>
        <w:tc>
          <w:tcPr>
            <w:tcW w:w="2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ВИБРАЦИЯ ЛОКАЛЬНАЯ. Уровни виброскорости (виброускорения), эквивалентный корректированный уровень виброскорости (виброускорения), дБ</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ПДУ</w:t>
            </w:r>
            <w:r>
              <w:rPr>
                <w:rFonts w:ascii="Times New Roman" w:hAnsi="Times New Roman" w:cs="Times New Roman"/>
                <w:color w:val="000000"/>
                <w:sz w:val="24"/>
                <w:szCs w:val="24"/>
                <w:vertAlign w:val="superscript"/>
              </w:rPr>
              <w:t>1</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2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 12</w:t>
            </w:r>
          </w:p>
        </w:tc>
      </w:tr>
      <w:tr w:rsidR="001E7FCF">
        <w:tblPrEx>
          <w:tblCellSpacing w:w="-8" w:type="nil"/>
        </w:tblPrEx>
        <w:trPr>
          <w:trHeight w:val="240"/>
          <w:tblCellSpacing w:w="-8" w:type="nil"/>
        </w:trPr>
        <w:tc>
          <w:tcPr>
            <w:tcW w:w="2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ВИБРАЦИЯ ОБЩАЯ. Уровни виброскорости (виброускорения), эквивалентный корректированный уровень виброскорости (виброускорения), дБ</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ПДУ</w:t>
            </w:r>
            <w:r>
              <w:rPr>
                <w:rFonts w:ascii="Times New Roman" w:hAnsi="Times New Roman" w:cs="Times New Roman"/>
                <w:color w:val="000000"/>
                <w:sz w:val="24"/>
                <w:szCs w:val="24"/>
                <w:vertAlign w:val="superscript"/>
              </w:rPr>
              <w:t>1</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2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 24</w:t>
            </w:r>
          </w:p>
        </w:tc>
      </w:tr>
      <w:tr w:rsidR="001E7FCF">
        <w:tblPrEx>
          <w:tblCellSpacing w:w="-8" w:type="nil"/>
        </w:tblPrEx>
        <w:trPr>
          <w:trHeight w:val="240"/>
          <w:tblCellSpacing w:w="-8" w:type="nil"/>
        </w:trPr>
        <w:tc>
          <w:tcPr>
            <w:tcW w:w="2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ИНФРАЗВУК. Общий уровень звукового давления, дБ Лин</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ПДУ</w:t>
            </w:r>
            <w:r>
              <w:rPr>
                <w:rFonts w:ascii="Times New Roman" w:hAnsi="Times New Roman" w:cs="Times New Roman"/>
                <w:color w:val="000000"/>
                <w:sz w:val="24"/>
                <w:szCs w:val="24"/>
                <w:vertAlign w:val="superscript"/>
              </w:rPr>
              <w:t>1</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2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 20</w:t>
            </w:r>
          </w:p>
        </w:tc>
      </w:tr>
      <w:tr w:rsidR="001E7FCF">
        <w:tblPrEx>
          <w:tblCellSpacing w:w="-8" w:type="nil"/>
        </w:tblPrEx>
        <w:trPr>
          <w:trHeight w:val="240"/>
          <w:tblCellSpacing w:w="-8" w:type="nil"/>
        </w:trPr>
        <w:tc>
          <w:tcPr>
            <w:tcW w:w="2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УЛЬТРАЗВУК ВОЗДУШНЫЙ. Уровни звукового давления в 1/3 октавных полосах частот, дБ</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ПДУ</w:t>
            </w:r>
            <w:r>
              <w:rPr>
                <w:rFonts w:ascii="Times New Roman" w:hAnsi="Times New Roman" w:cs="Times New Roman"/>
                <w:color w:val="000000"/>
                <w:sz w:val="24"/>
                <w:szCs w:val="24"/>
                <w:vertAlign w:val="superscript"/>
              </w:rPr>
              <w:t>1</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2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40</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 40</w:t>
            </w:r>
          </w:p>
        </w:tc>
      </w:tr>
      <w:tr w:rsidR="001E7FCF">
        <w:tblPrEx>
          <w:tblCellSpacing w:w="-8" w:type="nil"/>
        </w:tblPrEx>
        <w:trPr>
          <w:trHeight w:val="240"/>
          <w:tblCellSpacing w:w="-8" w:type="nil"/>
        </w:trPr>
        <w:tc>
          <w:tcPr>
            <w:tcW w:w="2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УЛЬТРАЗВУК КОНТАКТНЫЙ. Уровень виброскорости, дБ</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ПДУ</w:t>
            </w:r>
            <w:r>
              <w:rPr>
                <w:rFonts w:ascii="Times New Roman" w:hAnsi="Times New Roman" w:cs="Times New Roman"/>
                <w:color w:val="000000"/>
                <w:sz w:val="24"/>
                <w:szCs w:val="24"/>
                <w:vertAlign w:val="superscript"/>
              </w:rPr>
              <w:t>1</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2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 20</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В соответствии с гигиеническими нормативами.</w:t>
      </w:r>
      <w:r>
        <w:rPr>
          <w:rFonts w:ascii="Times New Roman" w:hAnsi="Times New Roman" w:cs="Times New Roman"/>
          <w:color w:val="000000"/>
          <w:sz w:val="24"/>
          <w:szCs w:val="24"/>
        </w:rPr>
        <w:pict>
          <v:shape id="_x0000_i117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bookmarkStart w:id="201" w:name="CA0_ИНС__2_ПРЛ_1_2_ТБЛ_5_8"/>
      <w:bookmarkEnd w:id="201"/>
      <w:r>
        <w:rPr>
          <w:rFonts w:ascii="Times New Roman" w:hAnsi="Times New Roman" w:cs="Times New Roman"/>
          <w:color w:val="000000"/>
          <w:sz w:val="24"/>
          <w:szCs w:val="24"/>
        </w:rPr>
        <w:t>Таблица 5</w:t>
      </w:r>
    </w:p>
    <w:p w:rsidR="001E7FCF" w:rsidRDefault="001E7FCF">
      <w:pPr>
        <w:autoSpaceDE w:val="0"/>
        <w:autoSpaceDN w:val="0"/>
        <w:adjustRightInd w:val="0"/>
        <w:spacing w:before="240" w:after="24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Классы условий труда при действии неионизирующих электромагнитных полей и излучений (далее – ЭМИ)</w:t>
      </w:r>
    </w:p>
    <w:tbl>
      <w:tblPr>
        <w:tblW w:w="5000" w:type="pct"/>
        <w:tblInd w:w="7" w:type="dxa"/>
        <w:tblLayout w:type="fixed"/>
        <w:tblCellMar>
          <w:top w:w="15" w:type="dxa"/>
          <w:left w:w="0" w:type="dxa"/>
          <w:bottom w:w="15" w:type="dxa"/>
          <w:right w:w="0" w:type="dxa"/>
        </w:tblCellMar>
        <w:tblLook w:val="0000" w:firstRow="0" w:lastRow="0" w:firstColumn="0" w:lastColumn="0" w:noHBand="0" w:noVBand="0"/>
      </w:tblPr>
      <w:tblGrid>
        <w:gridCol w:w="1961"/>
        <w:gridCol w:w="1868"/>
        <w:gridCol w:w="1214"/>
        <w:gridCol w:w="654"/>
        <w:gridCol w:w="654"/>
        <w:gridCol w:w="747"/>
        <w:gridCol w:w="747"/>
        <w:gridCol w:w="1494"/>
      </w:tblGrid>
      <w:tr w:rsidR="001E7FCF">
        <w:tc>
          <w:tcPr>
            <w:tcW w:w="10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Фактор</w:t>
            </w:r>
          </w:p>
        </w:tc>
        <w:tc>
          <w:tcPr>
            <w:tcW w:w="3900" w:type="pct"/>
            <w:gridSpan w:val="7"/>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условий труда</w:t>
            </w:r>
          </w:p>
        </w:tc>
      </w:tr>
      <w:tr w:rsidR="001E7FCF">
        <w:tblPrEx>
          <w:tblCellSpacing w:w="-8" w:type="nil"/>
        </w:tblPrEx>
        <w:trPr>
          <w:trHeight w:val="630"/>
          <w:tblCellSpacing w:w="-8" w:type="nil"/>
        </w:trPr>
        <w:tc>
          <w:tcPr>
            <w:tcW w:w="549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10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оптимальный</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допустимый</w:t>
            </w:r>
          </w:p>
        </w:tc>
        <w:tc>
          <w:tcPr>
            <w:tcW w:w="1500" w:type="pct"/>
            <w:gridSpan w:val="4"/>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вредный</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опасный</w:t>
            </w:r>
          </w:p>
        </w:tc>
      </w:tr>
      <w:tr w:rsidR="001E7FCF">
        <w:tblPrEx>
          <w:tblCellSpacing w:w="-8" w:type="nil"/>
        </w:tblPrEx>
        <w:trPr>
          <w:tblCellSpacing w:w="-8" w:type="nil"/>
        </w:trPr>
        <w:tc>
          <w:tcPr>
            <w:tcW w:w="549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10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1E7FCF">
        <w:tblPrEx>
          <w:tblCellSpacing w:w="-8" w:type="nil"/>
        </w:tblPrEx>
        <w:trPr>
          <w:tblCellSpacing w:w="-8" w:type="nil"/>
        </w:trPr>
        <w:tc>
          <w:tcPr>
            <w:tcW w:w="5000" w:type="pct"/>
            <w:gridSpan w:val="8"/>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Превышение ПДУ (раз)</w:t>
            </w:r>
          </w:p>
        </w:tc>
      </w:tr>
      <w:tr w:rsidR="001E7FCF">
        <w:tblPrEx>
          <w:tblCellSpacing w:w="-8" w:type="nil"/>
        </w:tblPrEx>
        <w:trPr>
          <w:tblCellSpacing w:w="-8" w:type="nil"/>
        </w:trPr>
        <w:tc>
          <w:tcPr>
            <w:tcW w:w="10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Электростатическое поле</w:t>
            </w:r>
            <w:r>
              <w:rPr>
                <w:rFonts w:ascii="Times New Roman" w:hAnsi="Times New Roman" w:cs="Times New Roman"/>
                <w:color w:val="000000"/>
                <w:sz w:val="24"/>
                <w:szCs w:val="24"/>
                <w:vertAlign w:val="superscript"/>
              </w:rPr>
              <w:t>3</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Естественный фон</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ПДУ</w:t>
            </w:r>
            <w:r>
              <w:rPr>
                <w:rFonts w:ascii="Times New Roman" w:hAnsi="Times New Roman" w:cs="Times New Roman"/>
                <w:color w:val="000000"/>
                <w:sz w:val="24"/>
                <w:szCs w:val="24"/>
                <w:vertAlign w:val="superscript"/>
              </w:rPr>
              <w:t>2</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3</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5</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blCellSpacing w:w="-8" w:type="nil"/>
        </w:trPr>
        <w:tc>
          <w:tcPr>
            <w:tcW w:w="10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Постоянное магнитное поле</w:t>
            </w:r>
            <w:r>
              <w:rPr>
                <w:rFonts w:ascii="Times New Roman" w:hAnsi="Times New Roman" w:cs="Times New Roman"/>
                <w:color w:val="000000"/>
                <w:sz w:val="24"/>
                <w:szCs w:val="24"/>
                <w:vertAlign w:val="superscript"/>
              </w:rPr>
              <w:t>3</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Естественный фон</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ПДУ</w:t>
            </w:r>
            <w:r>
              <w:rPr>
                <w:rFonts w:ascii="Times New Roman" w:hAnsi="Times New Roman" w:cs="Times New Roman"/>
                <w:color w:val="000000"/>
                <w:sz w:val="24"/>
                <w:szCs w:val="24"/>
                <w:vertAlign w:val="superscript"/>
              </w:rPr>
              <w:t>2</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5</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10</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100</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rHeight w:val="240"/>
          <w:tblCellSpacing w:w="-8" w:type="nil"/>
        </w:trPr>
        <w:tc>
          <w:tcPr>
            <w:tcW w:w="10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 xml:space="preserve">Электрическое поле </w:t>
            </w:r>
            <w:r>
              <w:rPr>
                <w:rFonts w:ascii="Times New Roman" w:hAnsi="Times New Roman" w:cs="Times New Roman"/>
                <w:color w:val="000000"/>
                <w:sz w:val="24"/>
                <w:szCs w:val="24"/>
              </w:rPr>
              <w:lastRenderedPageBreak/>
              <w:t>промышленной частоты 50 Гц</w:t>
            </w:r>
            <w:r>
              <w:rPr>
                <w:rFonts w:ascii="Times New Roman" w:hAnsi="Times New Roman" w:cs="Times New Roman"/>
                <w:color w:val="000000"/>
                <w:sz w:val="24"/>
                <w:szCs w:val="24"/>
                <w:vertAlign w:val="superscript"/>
              </w:rPr>
              <w:t>3</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Естественный фон</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ПДУ</w:t>
            </w:r>
            <w:r>
              <w:rPr>
                <w:rFonts w:ascii="Times New Roman" w:hAnsi="Times New Roman" w:cs="Times New Roman"/>
                <w:color w:val="000000"/>
                <w:sz w:val="24"/>
                <w:szCs w:val="24"/>
                <w:vertAlign w:val="superscript"/>
              </w:rPr>
              <w:t>2</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5</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10</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&gt;10</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&gt;40</w:t>
            </w:r>
            <w:r>
              <w:rPr>
                <w:rFonts w:ascii="Times New Roman" w:hAnsi="Times New Roman" w:cs="Times New Roman"/>
                <w:color w:val="000000"/>
                <w:sz w:val="24"/>
                <w:szCs w:val="24"/>
                <w:vertAlign w:val="superscript"/>
              </w:rPr>
              <w:t>1</w:t>
            </w:r>
          </w:p>
        </w:tc>
      </w:tr>
      <w:tr w:rsidR="001E7FCF">
        <w:tblPrEx>
          <w:tblCellSpacing w:w="-8" w:type="nil"/>
        </w:tblPrEx>
        <w:trPr>
          <w:tblCellSpacing w:w="-8" w:type="nil"/>
        </w:trPr>
        <w:tc>
          <w:tcPr>
            <w:tcW w:w="10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lastRenderedPageBreak/>
              <w:t>Магнитное поле промышленной частоты (50 Гц)</w:t>
            </w:r>
            <w:r>
              <w:rPr>
                <w:rFonts w:ascii="Times New Roman" w:hAnsi="Times New Roman" w:cs="Times New Roman"/>
                <w:color w:val="000000"/>
                <w:sz w:val="24"/>
                <w:szCs w:val="24"/>
                <w:vertAlign w:val="superscript"/>
              </w:rPr>
              <w:t xml:space="preserve"> 3</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Естественный фон</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ПДУ</w:t>
            </w:r>
            <w:r>
              <w:rPr>
                <w:rFonts w:ascii="Times New Roman" w:hAnsi="Times New Roman" w:cs="Times New Roman"/>
                <w:color w:val="000000"/>
                <w:sz w:val="24"/>
                <w:szCs w:val="24"/>
                <w:vertAlign w:val="superscript"/>
              </w:rPr>
              <w:t>2</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5</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10</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&gt;10</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blCellSpacing w:w="-8" w:type="nil"/>
        </w:trPr>
        <w:tc>
          <w:tcPr>
            <w:tcW w:w="10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ЭМИ, создаваемые ВДТ и ПЭВМ</w:t>
            </w:r>
            <w:r>
              <w:rPr>
                <w:rFonts w:ascii="Times New Roman" w:hAnsi="Times New Roman" w:cs="Times New Roman"/>
                <w:color w:val="000000"/>
                <w:sz w:val="24"/>
                <w:szCs w:val="24"/>
                <w:vertAlign w:val="superscript"/>
              </w:rPr>
              <w:t>3</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ПДУ</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&gt;ПДУ</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blCellSpacing w:w="-8" w:type="nil"/>
        </w:trPr>
        <w:tc>
          <w:tcPr>
            <w:tcW w:w="5000" w:type="pct"/>
            <w:gridSpan w:val="8"/>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ЭМИ радиочастотного диапазона</w:t>
            </w:r>
            <w:r>
              <w:rPr>
                <w:rFonts w:ascii="Times New Roman" w:hAnsi="Times New Roman" w:cs="Times New Roman"/>
                <w:color w:val="000000"/>
                <w:sz w:val="24"/>
                <w:szCs w:val="24"/>
                <w:vertAlign w:val="superscript"/>
              </w:rPr>
              <w:t>7</w:t>
            </w:r>
          </w:p>
        </w:tc>
      </w:tr>
      <w:tr w:rsidR="001E7FCF">
        <w:tblPrEx>
          <w:tblCellSpacing w:w="-8" w:type="nil"/>
        </w:tblPrEx>
        <w:trPr>
          <w:tblCellSpacing w:w="-8" w:type="nil"/>
        </w:trPr>
        <w:tc>
          <w:tcPr>
            <w:tcW w:w="10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0,01–0,03 МГц</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Естественный фон</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ПДУ</w:t>
            </w:r>
            <w:r>
              <w:rPr>
                <w:rFonts w:ascii="Times New Roman" w:hAnsi="Times New Roman" w:cs="Times New Roman"/>
                <w:color w:val="000000"/>
                <w:sz w:val="24"/>
                <w:szCs w:val="24"/>
                <w:vertAlign w:val="superscript"/>
              </w:rPr>
              <w:t>2</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5</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10</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&gt;10</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blCellSpacing w:w="-8" w:type="nil"/>
        </w:trPr>
        <w:tc>
          <w:tcPr>
            <w:tcW w:w="10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0,03–3,0 МГц</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Естественный фон</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ПДУ</w:t>
            </w:r>
            <w:r>
              <w:rPr>
                <w:rFonts w:ascii="Times New Roman" w:hAnsi="Times New Roman" w:cs="Times New Roman"/>
                <w:color w:val="000000"/>
                <w:sz w:val="24"/>
                <w:szCs w:val="24"/>
                <w:vertAlign w:val="superscript"/>
              </w:rPr>
              <w:t>6</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5</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10</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&gt;10</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blCellSpacing w:w="-8" w:type="nil"/>
        </w:trPr>
        <w:tc>
          <w:tcPr>
            <w:tcW w:w="10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3,0–30,0 МГц</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Естественный фон</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ПДУ</w:t>
            </w:r>
            <w:r>
              <w:rPr>
                <w:rFonts w:ascii="Times New Roman" w:hAnsi="Times New Roman" w:cs="Times New Roman"/>
                <w:color w:val="000000"/>
                <w:sz w:val="24"/>
                <w:szCs w:val="24"/>
                <w:vertAlign w:val="superscript"/>
              </w:rPr>
              <w:t>6</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3</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5</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10</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&gt;10</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blCellSpacing w:w="-8" w:type="nil"/>
        </w:trPr>
        <w:tc>
          <w:tcPr>
            <w:tcW w:w="10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30,0–300,0 МГц</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Естественный фон</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ПДУ</w:t>
            </w:r>
            <w:r>
              <w:rPr>
                <w:rFonts w:ascii="Times New Roman" w:hAnsi="Times New Roman" w:cs="Times New Roman"/>
                <w:color w:val="000000"/>
                <w:sz w:val="24"/>
                <w:szCs w:val="24"/>
                <w:vertAlign w:val="superscript"/>
              </w:rPr>
              <w:t>6</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3</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5</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10</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&gt;10</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&gt;100</w:t>
            </w:r>
            <w:r>
              <w:rPr>
                <w:rFonts w:ascii="Times New Roman" w:hAnsi="Times New Roman" w:cs="Times New Roman"/>
                <w:color w:val="000000"/>
                <w:sz w:val="24"/>
                <w:szCs w:val="24"/>
                <w:vertAlign w:val="superscript"/>
              </w:rPr>
              <w:t>1</w:t>
            </w:r>
          </w:p>
        </w:tc>
      </w:tr>
      <w:tr w:rsidR="001E7FCF">
        <w:tblPrEx>
          <w:tblCellSpacing w:w="-8" w:type="nil"/>
        </w:tblPrEx>
        <w:trPr>
          <w:tblCellSpacing w:w="-8" w:type="nil"/>
        </w:trPr>
        <w:tc>
          <w:tcPr>
            <w:tcW w:w="10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300,0 МГц–300,0 ГГц</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Естественный фон</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ПДУ</w:t>
            </w:r>
            <w:r>
              <w:rPr>
                <w:rFonts w:ascii="Times New Roman" w:hAnsi="Times New Roman" w:cs="Times New Roman"/>
                <w:color w:val="000000"/>
                <w:sz w:val="24"/>
                <w:szCs w:val="24"/>
                <w:vertAlign w:val="superscript"/>
              </w:rPr>
              <w:t>6</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3</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5</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10</w:t>
            </w:r>
          </w:p>
        </w:tc>
        <w:tc>
          <w:tcPr>
            <w:tcW w:w="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&gt;10</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&gt;100</w:t>
            </w:r>
            <w:r>
              <w:rPr>
                <w:rFonts w:ascii="Times New Roman" w:hAnsi="Times New Roman" w:cs="Times New Roman"/>
                <w:color w:val="000000"/>
                <w:sz w:val="24"/>
                <w:szCs w:val="24"/>
                <w:vertAlign w:val="superscript"/>
              </w:rPr>
              <w:t>1</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Превышение максимального ПДУ для кратковременного воздействия.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Значения ПДУ, с которыми проводится сравнение измеренных на рабочих местах величин ЭМИ, определяются в зависимости от времени воздействия фактора в течение рабочего дня.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В соответствии с гигиеническими нормативами.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4</w:t>
      </w:r>
      <w:r>
        <w:rPr>
          <w:rFonts w:ascii="Times New Roman" w:hAnsi="Times New Roman" w:cs="Times New Roman"/>
          <w:color w:val="000000"/>
          <w:sz w:val="24"/>
          <w:szCs w:val="24"/>
        </w:rPr>
        <w:t xml:space="preserve"> Исключено.</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5</w:t>
      </w:r>
      <w:r>
        <w:rPr>
          <w:rFonts w:ascii="Times New Roman" w:hAnsi="Times New Roman" w:cs="Times New Roman"/>
          <w:color w:val="000000"/>
          <w:sz w:val="24"/>
          <w:szCs w:val="24"/>
        </w:rPr>
        <w:t xml:space="preserve"> Исключено.</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6</w:t>
      </w:r>
      <w:r>
        <w:rPr>
          <w:rFonts w:ascii="Times New Roman" w:hAnsi="Times New Roman" w:cs="Times New Roman"/>
          <w:color w:val="000000"/>
          <w:sz w:val="24"/>
          <w:szCs w:val="24"/>
        </w:rPr>
        <w:t xml:space="preserve"> В соответствии с санитарными нормами и правилами, устанавливающими требования к электромагнитным излучениям радиочастотного диапазона.</w:t>
      </w:r>
    </w:p>
    <w:p w:rsidR="001E7FCF" w:rsidRDefault="001E7FCF">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7</w:t>
      </w:r>
      <w:r>
        <w:rPr>
          <w:rFonts w:ascii="Times New Roman" w:hAnsi="Times New Roman" w:cs="Times New Roman"/>
          <w:color w:val="000000"/>
          <w:sz w:val="24"/>
          <w:szCs w:val="24"/>
        </w:rPr>
        <w:t xml:space="preserve"> ПДУ энергетической экспозиции ЭМИ.</w:t>
      </w:r>
      <w:r>
        <w:rPr>
          <w:rFonts w:ascii="Times New Roman" w:hAnsi="Times New Roman" w:cs="Times New Roman"/>
          <w:color w:val="000000"/>
          <w:sz w:val="24"/>
          <w:szCs w:val="24"/>
        </w:rPr>
        <w:pict>
          <v:shape id="_x0000_i117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bookmarkStart w:id="202" w:name="CA0_ИНС__2_ПРЛ_1_2_ТБЛ_6_10"/>
      <w:bookmarkEnd w:id="202"/>
      <w:r>
        <w:rPr>
          <w:rFonts w:ascii="Times New Roman" w:hAnsi="Times New Roman" w:cs="Times New Roman"/>
          <w:color w:val="000000"/>
          <w:sz w:val="24"/>
          <w:szCs w:val="24"/>
        </w:rPr>
        <w:t>Таблица 6</w:t>
      </w:r>
    </w:p>
    <w:p w:rsidR="001E7FCF" w:rsidRDefault="001E7FCF">
      <w:pPr>
        <w:autoSpaceDE w:val="0"/>
        <w:autoSpaceDN w:val="0"/>
        <w:adjustRightInd w:val="0"/>
        <w:spacing w:before="240" w:after="24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Классы условий труда при действии неионизирующих электромагнитных излучений оптического диапазона (лазерное, ультрафиолетовое)</w:t>
      </w:r>
    </w:p>
    <w:tbl>
      <w:tblPr>
        <w:tblW w:w="5000" w:type="pct"/>
        <w:tblInd w:w="7" w:type="dxa"/>
        <w:tblLayout w:type="fixed"/>
        <w:tblCellMar>
          <w:left w:w="0" w:type="dxa"/>
          <w:right w:w="0" w:type="dxa"/>
        </w:tblCellMar>
        <w:tblLook w:val="0000" w:firstRow="0" w:lastRow="0" w:firstColumn="0" w:lastColumn="0" w:noHBand="0" w:noVBand="0"/>
      </w:tblPr>
      <w:tblGrid>
        <w:gridCol w:w="2452"/>
        <w:gridCol w:w="1132"/>
        <w:gridCol w:w="943"/>
        <w:gridCol w:w="1038"/>
        <w:gridCol w:w="1132"/>
        <w:gridCol w:w="1321"/>
        <w:gridCol w:w="1321"/>
      </w:tblGrid>
      <w:tr w:rsidR="001E7FCF">
        <w:trPr>
          <w:trHeight w:val="240"/>
        </w:trPr>
        <w:tc>
          <w:tcPr>
            <w:tcW w:w="13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Фактор</w:t>
            </w:r>
          </w:p>
        </w:tc>
        <w:tc>
          <w:tcPr>
            <w:tcW w:w="3650" w:type="pct"/>
            <w:gridSpan w:val="6"/>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условий труда</w:t>
            </w:r>
          </w:p>
        </w:tc>
      </w:tr>
      <w:tr w:rsidR="001E7FCF">
        <w:tblPrEx>
          <w:tblCellSpacing w:w="-8" w:type="nil"/>
        </w:tblPrEx>
        <w:trPr>
          <w:trHeight w:val="240"/>
          <w:tblCellSpacing w:w="-8" w:type="nil"/>
        </w:trPr>
        <w:tc>
          <w:tcPr>
            <w:tcW w:w="679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допустимый</w:t>
            </w:r>
          </w:p>
        </w:tc>
        <w:tc>
          <w:tcPr>
            <w:tcW w:w="2350" w:type="pct"/>
            <w:gridSpan w:val="4"/>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вредный</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опасный</w:t>
            </w:r>
          </w:p>
        </w:tc>
      </w:tr>
      <w:tr w:rsidR="001E7FCF">
        <w:tblPrEx>
          <w:tblCellSpacing w:w="-8" w:type="nil"/>
        </w:tblPrEx>
        <w:trPr>
          <w:trHeight w:val="240"/>
          <w:tblCellSpacing w:w="-8" w:type="nil"/>
        </w:trPr>
        <w:tc>
          <w:tcPr>
            <w:tcW w:w="679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1E7FCF">
        <w:tblPrEx>
          <w:tblCellSpacing w:w="-8" w:type="nil"/>
        </w:tblPrEx>
        <w:trPr>
          <w:trHeight w:val="240"/>
          <w:tblCellSpacing w:w="-8" w:type="nil"/>
        </w:trPr>
        <w:tc>
          <w:tcPr>
            <w:tcW w:w="1300" w:type="pct"/>
            <w:vMerge w:val="restar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Лазерное излучение</w:t>
            </w:r>
            <w:r>
              <w:rPr>
                <w:rFonts w:ascii="Times New Roman" w:hAnsi="Times New Roman" w:cs="Times New Roman"/>
                <w:color w:val="000000"/>
                <w:sz w:val="24"/>
                <w:szCs w:val="24"/>
                <w:vertAlign w:val="superscript"/>
              </w:rPr>
              <w:t>1</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ПДУ</w:t>
            </w:r>
            <w:r>
              <w:rPr>
                <w:rFonts w:ascii="Times New Roman" w:hAnsi="Times New Roman" w:cs="Times New Roman"/>
                <w:color w:val="000000"/>
                <w:sz w:val="24"/>
                <w:szCs w:val="24"/>
                <w:vertAlign w:val="subscript"/>
              </w:rPr>
              <w:t>1</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&gt;ПДУ</w:t>
            </w:r>
            <w:r>
              <w:rPr>
                <w:rFonts w:ascii="Times New Roman" w:hAnsi="Times New Roman" w:cs="Times New Roman"/>
                <w:color w:val="000000"/>
                <w:sz w:val="24"/>
                <w:szCs w:val="24"/>
                <w:vertAlign w:val="subscript"/>
              </w:rPr>
              <w:t>1</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6795" w:type="dxa"/>
            <w:vMerge/>
            <w:tcBorders>
              <w:top w:val="single" w:sz="6" w:space="0" w:color="000000"/>
              <w:left w:val="single" w:sz="6" w:space="0" w:color="000000"/>
              <w:bottom w:val="nil"/>
              <w:right w:val="single" w:sz="6" w:space="0" w:color="000000"/>
            </w:tcBorders>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ПДУ</w:t>
            </w:r>
            <w:r>
              <w:rPr>
                <w:rFonts w:ascii="Times New Roman" w:hAnsi="Times New Roman" w:cs="Times New Roman"/>
                <w:color w:val="000000"/>
                <w:sz w:val="24"/>
                <w:szCs w:val="24"/>
                <w:vertAlign w:val="subscript"/>
              </w:rPr>
              <w:t>2</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&gt;ПДУ</w:t>
            </w:r>
            <w:r>
              <w:rPr>
                <w:rFonts w:ascii="Times New Roman" w:hAnsi="Times New Roman" w:cs="Times New Roman"/>
                <w:color w:val="000000"/>
                <w:sz w:val="24"/>
                <w:szCs w:val="24"/>
                <w:vertAlign w:val="subscript"/>
              </w:rPr>
              <w:t>2</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10 ПДУ</w:t>
            </w:r>
            <w:r>
              <w:rPr>
                <w:rFonts w:ascii="Times New Roman" w:hAnsi="Times New Roman" w:cs="Times New Roman"/>
                <w:color w:val="000000"/>
                <w:sz w:val="24"/>
                <w:szCs w:val="24"/>
                <w:vertAlign w:val="subscript"/>
              </w:rPr>
              <w:t>2</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&lt;10</w:t>
            </w:r>
            <w:r>
              <w:rPr>
                <w:rFonts w:ascii="Times New Roman" w:hAnsi="Times New Roman" w:cs="Times New Roman"/>
                <w:color w:val="000000"/>
                <w:sz w:val="24"/>
                <w:szCs w:val="24"/>
                <w:vertAlign w:val="superscript"/>
              </w:rPr>
              <w:t xml:space="preserve">2 </w:t>
            </w:r>
            <w:r>
              <w:rPr>
                <w:rFonts w:ascii="Times New Roman" w:hAnsi="Times New Roman" w:cs="Times New Roman"/>
                <w:color w:val="000000"/>
                <w:sz w:val="24"/>
                <w:szCs w:val="24"/>
              </w:rPr>
              <w:t>ПДУ</w:t>
            </w:r>
            <w:r>
              <w:rPr>
                <w:rFonts w:ascii="Times New Roman" w:hAnsi="Times New Roman" w:cs="Times New Roman"/>
                <w:color w:val="000000"/>
                <w:sz w:val="24"/>
                <w:szCs w:val="24"/>
                <w:vertAlign w:val="subscript"/>
              </w:rPr>
              <w:t>2</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&lt;10</w:t>
            </w:r>
            <w:r>
              <w:rPr>
                <w:rFonts w:ascii="Times New Roman" w:hAnsi="Times New Roman" w:cs="Times New Roman"/>
                <w:color w:val="000000"/>
                <w:sz w:val="24"/>
                <w:szCs w:val="24"/>
                <w:vertAlign w:val="superscript"/>
              </w:rPr>
              <w:t xml:space="preserve">3 </w:t>
            </w:r>
            <w:r>
              <w:rPr>
                <w:rFonts w:ascii="Times New Roman" w:hAnsi="Times New Roman" w:cs="Times New Roman"/>
                <w:color w:val="000000"/>
                <w:sz w:val="24"/>
                <w:szCs w:val="24"/>
              </w:rPr>
              <w:t>ПДУ</w:t>
            </w:r>
            <w:r>
              <w:rPr>
                <w:rFonts w:ascii="Times New Roman" w:hAnsi="Times New Roman" w:cs="Times New Roman"/>
                <w:color w:val="000000"/>
                <w:sz w:val="24"/>
                <w:szCs w:val="24"/>
                <w:vertAlign w:val="subscript"/>
              </w:rPr>
              <w:t>2</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&gt;10</w:t>
            </w:r>
            <w:r>
              <w:rPr>
                <w:rFonts w:ascii="Times New Roman" w:hAnsi="Times New Roman" w:cs="Times New Roman"/>
                <w:color w:val="000000"/>
                <w:sz w:val="24"/>
                <w:szCs w:val="24"/>
                <w:vertAlign w:val="superscript"/>
              </w:rPr>
              <w:t xml:space="preserve">3 </w:t>
            </w:r>
            <w:r>
              <w:rPr>
                <w:rFonts w:ascii="Times New Roman" w:hAnsi="Times New Roman" w:cs="Times New Roman"/>
                <w:color w:val="000000"/>
                <w:sz w:val="24"/>
                <w:szCs w:val="24"/>
              </w:rPr>
              <w:t>ПДУ</w:t>
            </w:r>
            <w:r>
              <w:rPr>
                <w:rFonts w:ascii="Times New Roman" w:hAnsi="Times New Roman" w:cs="Times New Roman"/>
                <w:color w:val="000000"/>
                <w:sz w:val="24"/>
                <w:szCs w:val="24"/>
                <w:vertAlign w:val="subscript"/>
              </w:rPr>
              <w:t>2</w:t>
            </w:r>
          </w:p>
        </w:tc>
      </w:tr>
      <w:tr w:rsidR="001E7FCF">
        <w:tblPrEx>
          <w:tblCellSpacing w:w="-8" w:type="nil"/>
        </w:tblPrEx>
        <w:trPr>
          <w:trHeight w:val="240"/>
          <w:tblCellSpacing w:w="-8" w:type="nil"/>
        </w:trPr>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Ультрафиолетовое излучение (при наличии производственных источников УФ-А + УФ-В, УФ-С, Вт/м</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ДИИ</w:t>
            </w:r>
            <w:r>
              <w:rPr>
                <w:rFonts w:ascii="Times New Roman" w:hAnsi="Times New Roman" w:cs="Times New Roman"/>
                <w:color w:val="000000"/>
                <w:sz w:val="24"/>
                <w:szCs w:val="24"/>
                <w:vertAlign w:val="superscript"/>
              </w:rPr>
              <w:t>2</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&gt;ДИИ</w:t>
            </w:r>
            <w:r>
              <w:rPr>
                <w:rFonts w:ascii="Times New Roman" w:hAnsi="Times New Roman" w:cs="Times New Roman"/>
                <w:color w:val="000000"/>
                <w:sz w:val="24"/>
                <w:szCs w:val="24"/>
                <w:vertAlign w:val="superscript"/>
              </w:rPr>
              <w:t>2</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В соответствии с санитарными правилами и нормами, устанавливающими требования к лазерному излучению, при эксплуатации лазерных изделий (ПДУ</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xml:space="preserve"> – для хронического воздействия, ПДУ</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 для однократного воздействия).</w:t>
      </w:r>
    </w:p>
    <w:p w:rsidR="001E7FCF" w:rsidRDefault="001E7FCF">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В соответствии с гигиеническими нормативами.</w:t>
      </w:r>
      <w:r>
        <w:rPr>
          <w:rFonts w:ascii="Times New Roman" w:hAnsi="Times New Roman" w:cs="Times New Roman"/>
          <w:color w:val="000000"/>
          <w:sz w:val="24"/>
          <w:szCs w:val="24"/>
        </w:rPr>
        <w:pict>
          <v:shape id="_x0000_i1176" type="#_x0000_t75" style="width:7.5pt;height:7.5pt">
            <v:imagedata r:id="rId6" o:title=""/>
          </v:shape>
        </w:pict>
      </w:r>
    </w:p>
    <w:p w:rsidR="001E7FCF" w:rsidRDefault="001E7FCF">
      <w:pPr>
        <w:autoSpaceDE w:val="0"/>
        <w:autoSpaceDN w:val="0"/>
        <w:adjustRightInd w:val="0"/>
        <w:spacing w:after="0" w:line="300" w:lineRule="auto"/>
        <w:ind w:firstLine="570"/>
        <w:jc w:val="right"/>
        <w:rPr>
          <w:rFonts w:ascii="Times New Roman" w:hAnsi="Times New Roman" w:cs="Times New Roman"/>
          <w:color w:val="000000"/>
          <w:sz w:val="24"/>
          <w:szCs w:val="24"/>
        </w:rPr>
      </w:pPr>
      <w:bookmarkStart w:id="203" w:name="CA0_ИНС__2_ПРЛ_1_2_ТБЛ_7_12"/>
      <w:bookmarkEnd w:id="203"/>
      <w:r>
        <w:rPr>
          <w:rFonts w:ascii="Times New Roman" w:hAnsi="Times New Roman" w:cs="Times New Roman"/>
          <w:color w:val="000000"/>
          <w:sz w:val="24"/>
          <w:szCs w:val="24"/>
        </w:rPr>
        <w:t>Таблица 7</w:t>
      </w:r>
    </w:p>
    <w:p w:rsidR="001E7FCF" w:rsidRDefault="001E7FCF">
      <w:pPr>
        <w:autoSpaceDE w:val="0"/>
        <w:autoSpaceDN w:val="0"/>
        <w:adjustRightInd w:val="0"/>
        <w:spacing w:before="240" w:after="240" w:line="300" w:lineRule="auto"/>
        <w:ind w:firstLine="570"/>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Классы условий труда при работах с источниками ионизирующего излучения (ИИИ)</w:t>
      </w:r>
    </w:p>
    <w:tbl>
      <w:tblPr>
        <w:tblW w:w="5000" w:type="pct"/>
        <w:tblInd w:w="7" w:type="dxa"/>
        <w:tblLayout w:type="fixed"/>
        <w:tblCellMar>
          <w:top w:w="15" w:type="dxa"/>
          <w:left w:w="0" w:type="dxa"/>
          <w:bottom w:w="15" w:type="dxa"/>
          <w:right w:w="0" w:type="dxa"/>
        </w:tblCellMar>
        <w:tblLook w:val="0000" w:firstRow="0" w:lastRow="0" w:firstColumn="0" w:lastColumn="0" w:noHBand="0" w:noVBand="0"/>
      </w:tblPr>
      <w:tblGrid>
        <w:gridCol w:w="377"/>
        <w:gridCol w:w="1886"/>
        <w:gridCol w:w="1604"/>
        <w:gridCol w:w="1793"/>
        <w:gridCol w:w="1886"/>
        <w:gridCol w:w="661"/>
        <w:gridCol w:w="1132"/>
      </w:tblGrid>
      <w:tr w:rsidR="001E7FCF">
        <w:trPr>
          <w:trHeight w:val="240"/>
        </w:trPr>
        <w:tc>
          <w:tcPr>
            <w:tcW w:w="2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10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Фактор условий труда</w:t>
            </w:r>
          </w:p>
        </w:tc>
        <w:tc>
          <w:tcPr>
            <w:tcW w:w="3750" w:type="pct"/>
            <w:gridSpan w:val="5"/>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условий труда</w:t>
            </w:r>
          </w:p>
        </w:tc>
      </w:tr>
      <w:tr w:rsidR="001E7FCF">
        <w:tblPrEx>
          <w:tblCellSpacing w:w="-8" w:type="nil"/>
        </w:tblPrEx>
        <w:trPr>
          <w:trHeight w:val="240"/>
          <w:tblCellSpacing w:w="-8" w:type="nil"/>
        </w:trPr>
        <w:tc>
          <w:tcPr>
            <w:tcW w:w="105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523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3150" w:type="pct"/>
            <w:gridSpan w:val="4"/>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вредный </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опасный</w:t>
            </w:r>
          </w:p>
        </w:tc>
      </w:tr>
      <w:tr w:rsidR="001E7FCF">
        <w:tblPrEx>
          <w:tblCellSpacing w:w="-8" w:type="nil"/>
        </w:tblPrEx>
        <w:trPr>
          <w:trHeight w:val="240"/>
          <w:tblCellSpacing w:w="-8" w:type="nil"/>
        </w:trPr>
        <w:tc>
          <w:tcPr>
            <w:tcW w:w="105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523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8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10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4750" w:type="pct"/>
            <w:gridSpan w:val="6"/>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Работа с открытыми радионуклидными источниками излучения (радиоактивными веществами)</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Мощность дозы внешнего гамма-излучения (МД), мкЗв/час</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1. Работа с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 xml:space="preserve">перс </w:t>
            </w:r>
            <w:r>
              <w:rPr>
                <w:rFonts w:ascii="Times New Roman" w:hAnsi="Times New Roman" w:cs="Times New Roman"/>
                <w:color w:val="000000"/>
                <w:sz w:val="24"/>
                <w:szCs w:val="24"/>
                <w:vertAlign w:val="subscript"/>
              </w:rPr>
              <w:br/>
            </w:r>
            <w:r>
              <w:rPr>
                <w:rFonts w:ascii="Times New Roman" w:hAnsi="Times New Roman" w:cs="Times New Roman"/>
                <w:color w:val="000000"/>
                <w:sz w:val="24"/>
                <w:szCs w:val="24"/>
              </w:rPr>
              <w:t>2. Работа в зоне воздействия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перс</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перс</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перс</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firstLine="57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firstLine="570"/>
              <w:jc w:val="center"/>
              <w:rPr>
                <w:rFonts w:ascii="Times New Roman" w:hAnsi="Times New Roman" w:cs="Times New Roman"/>
                <w:color w:val="000000"/>
                <w:sz w:val="24"/>
                <w:szCs w:val="24"/>
              </w:rPr>
            </w:pPr>
            <w:r>
              <w:rPr>
                <w:rFonts w:ascii="Times New Roman" w:hAnsi="Times New Roman" w:cs="Times New Roman"/>
                <w:color w:val="000000"/>
                <w:sz w:val="24"/>
                <w:szCs w:val="24"/>
              </w:rPr>
              <w:t>&gt; ДМД</w:t>
            </w:r>
            <w:r>
              <w:rPr>
                <w:rFonts w:ascii="Times New Roman" w:hAnsi="Times New Roman" w:cs="Times New Roman"/>
                <w:color w:val="000000"/>
                <w:sz w:val="24"/>
                <w:szCs w:val="24"/>
                <w:vertAlign w:val="subscript"/>
              </w:rPr>
              <w:t xml:space="preserve">перс </w:t>
            </w:r>
            <w:r>
              <w:rPr>
                <w:rFonts w:ascii="Times New Roman" w:hAnsi="Times New Roman" w:cs="Times New Roman"/>
                <w:color w:val="000000"/>
                <w:sz w:val="24"/>
                <w:szCs w:val="24"/>
              </w:rPr>
              <w:t>х</w:t>
            </w:r>
            <w:r>
              <w:rPr>
                <w:rFonts w:ascii="Times New Roman" w:hAnsi="Times New Roman" w:cs="Times New Roman"/>
                <w:color w:val="000000"/>
                <w:sz w:val="24"/>
                <w:szCs w:val="24"/>
              </w:rPr>
              <w:br/>
              <w:t>х 1700</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Активность на рабочем месте </w:t>
            </w:r>
            <w:r>
              <w:rPr>
                <w:rFonts w:ascii="Times New Roman" w:hAnsi="Times New Roman" w:cs="Times New Roman"/>
                <w:color w:val="000000"/>
                <w:sz w:val="24"/>
                <w:szCs w:val="24"/>
              </w:rPr>
              <w:lastRenderedPageBreak/>
              <w:t xml:space="preserve">радионуклида (количество радиоактивных веществ, Бк)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Менее 3,7 x 10</w:t>
            </w:r>
            <w:r>
              <w:rPr>
                <w:rFonts w:ascii="Times New Roman" w:hAnsi="Times New Roman" w:cs="Times New Roman"/>
                <w:color w:val="000000"/>
                <w:sz w:val="24"/>
                <w:szCs w:val="24"/>
                <w:vertAlign w:val="superscript"/>
              </w:rPr>
              <w:t xml:space="preserve">6 </w:t>
            </w:r>
            <w:r>
              <w:rPr>
                <w:rFonts w:ascii="Times New Roman" w:hAnsi="Times New Roman" w:cs="Times New Roman"/>
                <w:color w:val="000000"/>
                <w:sz w:val="24"/>
                <w:szCs w:val="24"/>
              </w:rPr>
              <w:t>Бк радия-226</w:t>
            </w:r>
            <w:r>
              <w:rPr>
                <w:rFonts w:ascii="Times New Roman" w:hAnsi="Times New Roman" w:cs="Times New Roman"/>
                <w:color w:val="000000"/>
                <w:sz w:val="24"/>
                <w:szCs w:val="24"/>
              </w:rPr>
              <w:br/>
            </w:r>
            <w:r>
              <w:rPr>
                <w:rFonts w:ascii="Times New Roman" w:hAnsi="Times New Roman" w:cs="Times New Roman"/>
                <w:color w:val="000000"/>
                <w:sz w:val="24"/>
                <w:szCs w:val="24"/>
              </w:rPr>
              <w:lastRenderedPageBreak/>
              <w:t>или эквивалентное по радиотоксичности количество радиоактивных веществ</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Не менее 3,7 x 10</w:t>
            </w:r>
            <w:r>
              <w:rPr>
                <w:rFonts w:ascii="Times New Roman" w:hAnsi="Times New Roman" w:cs="Times New Roman"/>
                <w:color w:val="000000"/>
                <w:sz w:val="24"/>
                <w:szCs w:val="24"/>
                <w:vertAlign w:val="superscript"/>
              </w:rPr>
              <w:t xml:space="preserve">6 </w:t>
            </w:r>
            <w:r>
              <w:rPr>
                <w:rFonts w:ascii="Times New Roman" w:hAnsi="Times New Roman" w:cs="Times New Roman"/>
                <w:color w:val="000000"/>
                <w:sz w:val="24"/>
                <w:szCs w:val="24"/>
              </w:rPr>
              <w:t>Бк радия-226</w:t>
            </w:r>
            <w:r>
              <w:rPr>
                <w:rFonts w:ascii="Times New Roman" w:hAnsi="Times New Roman" w:cs="Times New Roman"/>
                <w:color w:val="000000"/>
                <w:sz w:val="24"/>
                <w:szCs w:val="24"/>
              </w:rPr>
              <w:br/>
            </w:r>
            <w:r>
              <w:rPr>
                <w:rFonts w:ascii="Times New Roman" w:hAnsi="Times New Roman" w:cs="Times New Roman"/>
                <w:color w:val="000000"/>
                <w:sz w:val="24"/>
                <w:szCs w:val="24"/>
              </w:rPr>
              <w:lastRenderedPageBreak/>
              <w:t>или эквивалентное по радиотоксичности количество радиоактивных веществ</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&gt; 3,7 x 10</w:t>
            </w:r>
            <w:r>
              <w:rPr>
                <w:rFonts w:ascii="Times New Roman" w:hAnsi="Times New Roman" w:cs="Times New Roman"/>
                <w:color w:val="000000"/>
                <w:sz w:val="24"/>
                <w:szCs w:val="24"/>
                <w:vertAlign w:val="superscript"/>
              </w:rPr>
              <w:t xml:space="preserve">8 </w:t>
            </w:r>
            <w:r>
              <w:rPr>
                <w:rFonts w:ascii="Times New Roman" w:hAnsi="Times New Roman" w:cs="Times New Roman"/>
                <w:color w:val="000000"/>
                <w:sz w:val="24"/>
                <w:szCs w:val="24"/>
              </w:rPr>
              <w:t>Бк радия-226</w:t>
            </w:r>
            <w:r>
              <w:rPr>
                <w:rFonts w:ascii="Times New Roman" w:hAnsi="Times New Roman" w:cs="Times New Roman"/>
                <w:color w:val="000000"/>
                <w:sz w:val="24"/>
                <w:szCs w:val="24"/>
              </w:rPr>
              <w:br/>
            </w:r>
            <w:r>
              <w:rPr>
                <w:rFonts w:ascii="Times New Roman" w:hAnsi="Times New Roman" w:cs="Times New Roman"/>
                <w:color w:val="000000"/>
                <w:sz w:val="24"/>
                <w:szCs w:val="24"/>
              </w:rPr>
              <w:lastRenderedPageBreak/>
              <w:t>или эквивалентное по радиотоксичности количество радиоактивных веществ</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firstLine="57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firstLine="57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1.3</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Радиоактивное загрязнение рабочих поверхностей, кожи, спецодежды и средств индивидуальной защиты (плотность потока альфа- и бета-частиц), част./(см</w:t>
            </w:r>
            <w:r>
              <w:rPr>
                <w:rFonts w:ascii="Times New Roman" w:hAnsi="Times New Roman" w:cs="Times New Roman"/>
                <w:color w:val="000000"/>
                <w:sz w:val="24"/>
                <w:szCs w:val="24"/>
                <w:vertAlign w:val="superscript"/>
              </w:rPr>
              <w:t xml:space="preserve">2 </w:t>
            </w:r>
            <w:r>
              <w:rPr>
                <w:rFonts w:ascii="Times New Roman" w:hAnsi="Times New Roman" w:cs="Times New Roman"/>
                <w:color w:val="000000"/>
                <w:sz w:val="24"/>
                <w:szCs w:val="24"/>
              </w:rPr>
              <w:t>x мин)</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 xml:space="preserve">Работа с ИИИ, </w:t>
            </w:r>
            <w:r>
              <w:rPr>
                <w:rFonts w:ascii="Times New Roman" w:hAnsi="Times New Roman" w:cs="Times New Roman"/>
                <w:color w:val="000000"/>
                <w:sz w:val="24"/>
                <w:szCs w:val="24"/>
              </w:rPr>
              <w:br/>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ДПП</w:t>
            </w:r>
            <w:r>
              <w:rPr>
                <w:rFonts w:ascii="Times New Roman" w:hAnsi="Times New Roman" w:cs="Times New Roman"/>
                <w:color w:val="000000"/>
                <w:sz w:val="24"/>
                <w:szCs w:val="24"/>
                <w:vertAlign w:val="subscript"/>
              </w:rPr>
              <w:t>перс</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ДПП</w:t>
            </w:r>
            <w:r>
              <w:rPr>
                <w:rFonts w:ascii="Times New Roman" w:hAnsi="Times New Roman" w:cs="Times New Roman"/>
                <w:color w:val="000000"/>
                <w:sz w:val="24"/>
                <w:szCs w:val="24"/>
                <w:vertAlign w:val="subscript"/>
              </w:rPr>
              <w:t>перс</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firstLine="57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firstLine="570"/>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&gt; ДПП</w:t>
            </w:r>
            <w:r>
              <w:rPr>
                <w:rFonts w:ascii="Times New Roman" w:hAnsi="Times New Roman" w:cs="Times New Roman"/>
                <w:color w:val="000000"/>
                <w:sz w:val="24"/>
                <w:szCs w:val="24"/>
                <w:vertAlign w:val="subscript"/>
              </w:rPr>
              <w:t>перс</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Среднегодовая объемная активность радионуклидов во вдыхаемом воздухе, Бк/м</w:t>
            </w:r>
            <w:r>
              <w:rPr>
                <w:rFonts w:ascii="Times New Roman" w:hAnsi="Times New Roman" w:cs="Times New Roman"/>
                <w:color w:val="000000"/>
                <w:sz w:val="24"/>
                <w:szCs w:val="24"/>
                <w:vertAlign w:val="superscript"/>
              </w:rPr>
              <w:t>3</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ДОА</w:t>
            </w:r>
            <w:r>
              <w:rPr>
                <w:rFonts w:ascii="Times New Roman" w:hAnsi="Times New Roman" w:cs="Times New Roman"/>
                <w:color w:val="000000"/>
                <w:sz w:val="24"/>
                <w:szCs w:val="24"/>
                <w:vertAlign w:val="subscript"/>
              </w:rPr>
              <w:t>перс</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ДОА</w:t>
            </w:r>
            <w:r>
              <w:rPr>
                <w:rFonts w:ascii="Times New Roman" w:hAnsi="Times New Roman" w:cs="Times New Roman"/>
                <w:color w:val="000000"/>
                <w:sz w:val="24"/>
                <w:szCs w:val="24"/>
                <w:vertAlign w:val="subscript"/>
              </w:rPr>
              <w:t>перс</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firstLine="57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firstLine="570"/>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&gt; ДОА</w:t>
            </w:r>
            <w:r>
              <w:rPr>
                <w:rFonts w:ascii="Times New Roman" w:hAnsi="Times New Roman" w:cs="Times New Roman"/>
                <w:color w:val="000000"/>
                <w:sz w:val="24"/>
                <w:szCs w:val="24"/>
                <w:vertAlign w:val="subscript"/>
              </w:rPr>
              <w:t>перс</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4750" w:type="pct"/>
            <w:gridSpan w:val="6"/>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Работа с закрытыми радионуклидными источниками излучения</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Мощность дозы внешнего гамма-излучения (МД), мкЗв/час</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1. Работа с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 xml:space="preserve">перс </w:t>
            </w:r>
            <w:r>
              <w:rPr>
                <w:rFonts w:ascii="Times New Roman" w:hAnsi="Times New Roman" w:cs="Times New Roman"/>
                <w:color w:val="000000"/>
                <w:sz w:val="24"/>
                <w:szCs w:val="24"/>
                <w:vertAlign w:val="subscript"/>
              </w:rPr>
              <w:br/>
            </w:r>
            <w:r>
              <w:rPr>
                <w:rFonts w:ascii="Times New Roman" w:hAnsi="Times New Roman" w:cs="Times New Roman"/>
                <w:color w:val="000000"/>
                <w:sz w:val="24"/>
                <w:szCs w:val="24"/>
              </w:rPr>
              <w:t>2. Работа в зоне воздействия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перс</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перс</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перс</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&gt; ДМД</w:t>
            </w:r>
            <w:r>
              <w:rPr>
                <w:rFonts w:ascii="Times New Roman" w:hAnsi="Times New Roman" w:cs="Times New Roman"/>
                <w:color w:val="000000"/>
                <w:sz w:val="24"/>
                <w:szCs w:val="24"/>
                <w:vertAlign w:val="subscript"/>
              </w:rPr>
              <w:t>перс</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Активность источника (облучателя), Бк</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на стационарных гамма-установках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&lt; 1,85 x 10</w:t>
            </w:r>
            <w:r>
              <w:rPr>
                <w:rFonts w:ascii="Times New Roman" w:hAnsi="Times New Roman" w:cs="Times New Roman"/>
                <w:color w:val="000000"/>
                <w:sz w:val="24"/>
                <w:szCs w:val="24"/>
                <w:vertAlign w:val="superscript"/>
              </w:rPr>
              <w:t>11</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От 1,85 x 10</w:t>
            </w:r>
            <w:r>
              <w:rPr>
                <w:rFonts w:ascii="Times New Roman" w:hAnsi="Times New Roman" w:cs="Times New Roman"/>
                <w:color w:val="000000"/>
                <w:sz w:val="24"/>
                <w:szCs w:val="24"/>
                <w:vertAlign w:val="superscript"/>
              </w:rPr>
              <w:t xml:space="preserve">11 </w:t>
            </w:r>
            <w:r>
              <w:rPr>
                <w:rFonts w:ascii="Times New Roman" w:hAnsi="Times New Roman" w:cs="Times New Roman"/>
                <w:color w:val="000000"/>
                <w:sz w:val="24"/>
                <w:szCs w:val="24"/>
                <w:vertAlign w:val="superscript"/>
              </w:rPr>
              <w:br/>
            </w:r>
            <w:r>
              <w:rPr>
                <w:rFonts w:ascii="Times New Roman" w:hAnsi="Times New Roman" w:cs="Times New Roman"/>
                <w:color w:val="000000"/>
                <w:sz w:val="24"/>
                <w:szCs w:val="24"/>
              </w:rPr>
              <w:t>до 1,85 x 10</w:t>
            </w:r>
            <w:r>
              <w:rPr>
                <w:rFonts w:ascii="Times New Roman" w:hAnsi="Times New Roman" w:cs="Times New Roman"/>
                <w:color w:val="000000"/>
                <w:sz w:val="24"/>
                <w:szCs w:val="24"/>
                <w:vertAlign w:val="superscript"/>
              </w:rPr>
              <w:t>13</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&gt;= 1,85 x 10</w:t>
            </w:r>
            <w:r>
              <w:rPr>
                <w:rFonts w:ascii="Times New Roman" w:hAnsi="Times New Roman" w:cs="Times New Roman"/>
                <w:color w:val="000000"/>
                <w:sz w:val="24"/>
                <w:szCs w:val="24"/>
                <w:vertAlign w:val="superscript"/>
              </w:rPr>
              <w:t>13</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на переносных гамма-дефектоскопах (установках)</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5,55 x 10</w:t>
            </w:r>
            <w:r>
              <w:rPr>
                <w:rFonts w:ascii="Times New Roman" w:hAnsi="Times New Roman" w:cs="Times New Roman"/>
                <w:color w:val="000000"/>
                <w:sz w:val="24"/>
                <w:szCs w:val="24"/>
                <w:vertAlign w:val="superscript"/>
              </w:rPr>
              <w:t>10</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&gt; 5,55 x 10</w:t>
            </w:r>
            <w:r>
              <w:rPr>
                <w:rFonts w:ascii="Times New Roman" w:hAnsi="Times New Roman" w:cs="Times New Roman"/>
                <w:color w:val="000000"/>
                <w:sz w:val="24"/>
                <w:szCs w:val="24"/>
                <w:vertAlign w:val="superscript"/>
              </w:rPr>
              <w:t>10</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Источник нейтронов (радионуклидный), нейтронов/с</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&lt; 10</w:t>
            </w:r>
            <w:r>
              <w:rPr>
                <w:rFonts w:ascii="Times New Roman" w:hAnsi="Times New Roman" w:cs="Times New Roman"/>
                <w:color w:val="000000"/>
                <w:sz w:val="24"/>
                <w:szCs w:val="24"/>
                <w:vertAlign w:val="superscript"/>
              </w:rPr>
              <w:t>6</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&gt;= 10</w:t>
            </w:r>
            <w:r>
              <w:rPr>
                <w:rFonts w:ascii="Times New Roman" w:hAnsi="Times New Roman" w:cs="Times New Roman"/>
                <w:color w:val="000000"/>
                <w:sz w:val="24"/>
                <w:szCs w:val="24"/>
                <w:vertAlign w:val="superscript"/>
              </w:rPr>
              <w:t>6</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4750" w:type="pct"/>
            <w:gridSpan w:val="6"/>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Работа с устройствами, генерирующими ионизирующее излучение</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Мощность дозы рентгеновского излучения (МД), мкЗв/час</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1. Работа с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 xml:space="preserve">перс </w:t>
            </w:r>
            <w:r>
              <w:rPr>
                <w:rFonts w:ascii="Times New Roman" w:hAnsi="Times New Roman" w:cs="Times New Roman"/>
                <w:color w:val="000000"/>
                <w:sz w:val="24"/>
                <w:szCs w:val="24"/>
                <w:vertAlign w:val="subscript"/>
              </w:rPr>
              <w:br/>
            </w:r>
            <w:r>
              <w:rPr>
                <w:rFonts w:ascii="Times New Roman" w:hAnsi="Times New Roman" w:cs="Times New Roman"/>
                <w:color w:val="000000"/>
                <w:sz w:val="24"/>
                <w:szCs w:val="24"/>
              </w:rPr>
              <w:t>2. Работа в зоне воздействия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перс</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перс</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перс</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&gt; ДМД</w:t>
            </w:r>
            <w:r>
              <w:rPr>
                <w:rFonts w:ascii="Times New Roman" w:hAnsi="Times New Roman" w:cs="Times New Roman"/>
                <w:color w:val="000000"/>
                <w:sz w:val="24"/>
                <w:szCs w:val="24"/>
                <w:vertAlign w:val="subscript"/>
              </w:rPr>
              <w:t>перс</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Мощность пучка ускорителей заряженных частиц (энергия 100 КэВ и выше), Ватт</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&lt; 0,1</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От 0,1 до 10</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 10</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Мощность, рассеиваемая на аноде рентгеновской установки (максимальная энергия излучения от 10 до 100 КэВ), Ватт</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&lt; 10</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От 10 до 1000</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 1000</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Выход нейтронов генератора нейтронов, нейтронов/с</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&lt; 10</w:t>
            </w:r>
            <w:r>
              <w:rPr>
                <w:rFonts w:ascii="Times New Roman" w:hAnsi="Times New Roman" w:cs="Times New Roman"/>
                <w:color w:val="000000"/>
                <w:sz w:val="24"/>
                <w:szCs w:val="24"/>
                <w:vertAlign w:val="superscript"/>
              </w:rPr>
              <w:t>7</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От 10</w:t>
            </w:r>
            <w:r>
              <w:rPr>
                <w:rFonts w:ascii="Times New Roman" w:hAnsi="Times New Roman" w:cs="Times New Roman"/>
                <w:color w:val="000000"/>
                <w:sz w:val="24"/>
                <w:szCs w:val="24"/>
                <w:vertAlign w:val="superscript"/>
              </w:rPr>
              <w:t xml:space="preserve">7 </w:t>
            </w:r>
            <w:r>
              <w:rPr>
                <w:rFonts w:ascii="Times New Roman" w:hAnsi="Times New Roman" w:cs="Times New Roman"/>
                <w:color w:val="000000"/>
                <w:sz w:val="24"/>
                <w:szCs w:val="24"/>
              </w:rPr>
              <w:t>до 10</w:t>
            </w:r>
            <w:r>
              <w:rPr>
                <w:rFonts w:ascii="Times New Roman" w:hAnsi="Times New Roman" w:cs="Times New Roman"/>
                <w:color w:val="000000"/>
                <w:sz w:val="24"/>
                <w:szCs w:val="24"/>
                <w:vertAlign w:val="superscript"/>
              </w:rPr>
              <w:t>9</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&gt;= 10</w:t>
            </w:r>
            <w:r>
              <w:rPr>
                <w:rFonts w:ascii="Times New Roman" w:hAnsi="Times New Roman" w:cs="Times New Roman"/>
                <w:color w:val="000000"/>
                <w:sz w:val="24"/>
                <w:szCs w:val="24"/>
                <w:vertAlign w:val="superscript"/>
              </w:rPr>
              <w:t>9</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4</w:t>
            </w:r>
          </w:p>
        </w:tc>
        <w:tc>
          <w:tcPr>
            <w:tcW w:w="4750" w:type="pct"/>
            <w:gridSpan w:val="6"/>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Другие работы с источниками ионизирующих излучений</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w:t>
            </w:r>
          </w:p>
        </w:tc>
        <w:tc>
          <w:tcPr>
            <w:tcW w:w="4750" w:type="pct"/>
            <w:gridSpan w:val="6"/>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Транспортировка радиоактивных источников</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4.1.1</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Категория транспортной упаковки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firstLine="57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firstLine="57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4.1.2</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Мощность дозы внешнего гамма- и рентгеновского излучения (МД), мкЗв/час</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1. Работа с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vertAlign w:val="subscript"/>
              </w:rPr>
              <w:br/>
            </w:r>
            <w:r>
              <w:rPr>
                <w:rFonts w:ascii="Times New Roman" w:hAnsi="Times New Roman" w:cs="Times New Roman"/>
                <w:color w:val="000000"/>
                <w:sz w:val="24"/>
                <w:szCs w:val="24"/>
              </w:rPr>
              <w:t>2. Работа в зоне воздействия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перс</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перс</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firstLine="57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firstLine="57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w:t>
            </w:r>
          </w:p>
        </w:tc>
        <w:tc>
          <w:tcPr>
            <w:tcW w:w="4750" w:type="pct"/>
            <w:gridSpan w:val="6"/>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Работа на объектах атомной энергетики (работа на исследовательских, промышленных атомных реакторах, критических сборках, подкритических сборках в составе электрофизических устройств, термоядерных установках, атомных станциях, на работах по выводу из эксплуатации атомных станций всех типов)</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4.2.1</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Мощность дозы внешнего гамма-, рентгеновского и нейтронного излучения (МД), мкЗв/час</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в зоне воздействия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перс</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ДМД</w:t>
            </w:r>
            <w:r>
              <w:rPr>
                <w:rFonts w:ascii="Times New Roman" w:hAnsi="Times New Roman" w:cs="Times New Roman"/>
                <w:color w:val="000000"/>
                <w:sz w:val="24"/>
                <w:szCs w:val="24"/>
                <w:vertAlign w:val="subscript"/>
              </w:rPr>
              <w:t>перс</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МД</w:t>
            </w:r>
            <w:r>
              <w:rPr>
                <w:rFonts w:ascii="Times New Roman" w:hAnsi="Times New Roman" w:cs="Times New Roman"/>
                <w:color w:val="000000"/>
                <w:sz w:val="24"/>
                <w:szCs w:val="24"/>
                <w:vertAlign w:val="subscript"/>
              </w:rPr>
              <w:t>перс</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МД</w:t>
            </w:r>
            <w:r>
              <w:rPr>
                <w:rFonts w:ascii="Times New Roman" w:hAnsi="Times New Roman" w:cs="Times New Roman"/>
                <w:color w:val="000000"/>
                <w:sz w:val="24"/>
                <w:szCs w:val="24"/>
                <w:vertAlign w:val="subscript"/>
              </w:rPr>
              <w:t>перс</w:t>
            </w:r>
            <w:r>
              <w:rPr>
                <w:rFonts w:ascii="Times New Roman" w:hAnsi="Times New Roman" w:cs="Times New Roman"/>
                <w:color w:val="000000"/>
                <w:sz w:val="24"/>
                <w:szCs w:val="24"/>
              </w:rPr>
              <w:t xml:space="preserve"> &gt; ДМД</w:t>
            </w:r>
            <w:r>
              <w:rPr>
                <w:rFonts w:ascii="Times New Roman" w:hAnsi="Times New Roman" w:cs="Times New Roman"/>
                <w:color w:val="000000"/>
                <w:sz w:val="24"/>
                <w:szCs w:val="24"/>
                <w:vertAlign w:val="subscript"/>
              </w:rPr>
              <w:t>перс</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4.2.2</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Класс работ (по активности ИИИ на рабочем месте, приведенной к группе А)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 (1, 2, 3 зоны)</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4.2.3</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Радиоактивное загрязнение рабочих поверхностей, кожи, спецодежды и средств индивидуальной защиты (плотность </w:t>
            </w:r>
            <w:r>
              <w:rPr>
                <w:rFonts w:ascii="Times New Roman" w:hAnsi="Times New Roman" w:cs="Times New Roman"/>
                <w:color w:val="000000"/>
                <w:sz w:val="24"/>
                <w:szCs w:val="24"/>
              </w:rPr>
              <w:lastRenderedPageBreak/>
              <w:t>потока альфа- и бета-частиц), част./(см</w:t>
            </w:r>
            <w:r>
              <w:rPr>
                <w:rFonts w:ascii="Times New Roman" w:hAnsi="Times New Roman" w:cs="Times New Roman"/>
                <w:color w:val="000000"/>
                <w:sz w:val="24"/>
                <w:szCs w:val="24"/>
                <w:vertAlign w:val="superscript"/>
              </w:rPr>
              <w:t xml:space="preserve">2 </w:t>
            </w:r>
            <w:r>
              <w:rPr>
                <w:rFonts w:ascii="Times New Roman" w:hAnsi="Times New Roman" w:cs="Times New Roman"/>
                <w:color w:val="000000"/>
                <w:sz w:val="24"/>
                <w:szCs w:val="24"/>
              </w:rPr>
              <w:t>x мин)</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ДПП</w:t>
            </w:r>
            <w:r>
              <w:rPr>
                <w:rFonts w:ascii="Times New Roman" w:hAnsi="Times New Roman" w:cs="Times New Roman"/>
                <w:color w:val="000000"/>
                <w:sz w:val="24"/>
                <w:szCs w:val="24"/>
                <w:vertAlign w:val="subscript"/>
              </w:rPr>
              <w:t>перс</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ДПП</w:t>
            </w:r>
            <w:r>
              <w:rPr>
                <w:rFonts w:ascii="Times New Roman" w:hAnsi="Times New Roman" w:cs="Times New Roman"/>
                <w:color w:val="000000"/>
                <w:sz w:val="24"/>
                <w:szCs w:val="24"/>
                <w:vertAlign w:val="subscript"/>
              </w:rPr>
              <w:t>перс</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&gt; ДПП</w:t>
            </w:r>
            <w:r>
              <w:rPr>
                <w:rFonts w:ascii="Times New Roman" w:hAnsi="Times New Roman" w:cs="Times New Roman"/>
                <w:color w:val="000000"/>
                <w:sz w:val="24"/>
                <w:szCs w:val="24"/>
                <w:vertAlign w:val="subscript"/>
              </w:rPr>
              <w:t>перс</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4.2.4</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12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Среднегодовая объемная активность радионуклидов во вдыхаемом воздухе, Бк/м</w:t>
            </w:r>
            <w:r>
              <w:rPr>
                <w:rFonts w:ascii="Times New Roman" w:hAnsi="Times New Roman" w:cs="Times New Roman"/>
                <w:color w:val="000000"/>
                <w:sz w:val="24"/>
                <w:szCs w:val="24"/>
                <w:vertAlign w:val="superscript"/>
              </w:rPr>
              <w:t>3</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ДОА</w:t>
            </w:r>
            <w:r>
              <w:rPr>
                <w:rFonts w:ascii="Times New Roman" w:hAnsi="Times New Roman" w:cs="Times New Roman"/>
                <w:color w:val="000000"/>
                <w:sz w:val="24"/>
                <w:szCs w:val="24"/>
                <w:vertAlign w:val="subscript"/>
              </w:rPr>
              <w:t>перс</w:t>
            </w:r>
          </w:p>
        </w:tc>
        <w:tc>
          <w:tcPr>
            <w:tcW w:w="10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Работа с ИИИ,</w:t>
            </w:r>
            <w:r>
              <w:rPr>
                <w:rFonts w:ascii="Times New Roman" w:hAnsi="Times New Roman" w:cs="Times New Roman"/>
                <w:color w:val="000000"/>
                <w:sz w:val="24"/>
                <w:szCs w:val="24"/>
              </w:rPr>
              <w:br/>
            </w:r>
            <w:r>
              <w:rPr>
                <w:rFonts w:ascii="Times New Roman" w:hAnsi="Times New Roman" w:cs="Times New Roman"/>
                <w:color w:val="000000"/>
                <w:sz w:val="24"/>
                <w:szCs w:val="24"/>
                <w:u w:val="single"/>
              </w:rPr>
              <w:t>&lt;</w:t>
            </w:r>
            <w:r>
              <w:rPr>
                <w:rFonts w:ascii="Times New Roman" w:hAnsi="Times New Roman" w:cs="Times New Roman"/>
                <w:color w:val="000000"/>
                <w:sz w:val="24"/>
                <w:szCs w:val="24"/>
              </w:rPr>
              <w:t xml:space="preserve"> ДОА</w:t>
            </w:r>
            <w:r>
              <w:rPr>
                <w:rFonts w:ascii="Times New Roman" w:hAnsi="Times New Roman" w:cs="Times New Roman"/>
                <w:color w:val="000000"/>
                <w:sz w:val="24"/>
                <w:szCs w:val="24"/>
                <w:vertAlign w:val="subscript"/>
              </w:rPr>
              <w:t>перс</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&gt; ДОА</w:t>
            </w:r>
            <w:r>
              <w:rPr>
                <w:rFonts w:ascii="Times New Roman" w:hAnsi="Times New Roman" w:cs="Times New Roman"/>
                <w:color w:val="000000"/>
                <w:sz w:val="24"/>
                <w:szCs w:val="24"/>
                <w:vertAlign w:val="subscript"/>
              </w:rPr>
              <w:t>перс</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bookmarkStart w:id="204" w:name="CA0_ИНС__2_ПРЛ_1_2_ТБЛ_8_13"/>
      <w:bookmarkEnd w:id="204"/>
      <w:r>
        <w:rPr>
          <w:rFonts w:ascii="Times New Roman" w:hAnsi="Times New Roman" w:cs="Times New Roman"/>
          <w:color w:val="000000"/>
          <w:sz w:val="24"/>
          <w:szCs w:val="24"/>
        </w:rPr>
        <w:t>Таблица 8</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Классы условий труда по показателям микроклимата производственных помещений согласно гигиеническим нормативам</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2547"/>
        <w:gridCol w:w="1792"/>
        <w:gridCol w:w="2641"/>
        <w:gridCol w:w="1227"/>
        <w:gridCol w:w="1132"/>
      </w:tblGrid>
      <w:tr w:rsidR="001E7FCF">
        <w:trPr>
          <w:trHeight w:val="240"/>
        </w:trPr>
        <w:tc>
          <w:tcPr>
            <w:tcW w:w="13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Показатели микроклимата производственной среды</w:t>
            </w:r>
          </w:p>
        </w:tc>
        <w:tc>
          <w:tcPr>
            <w:tcW w:w="9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Допустимый</w:t>
            </w:r>
          </w:p>
        </w:tc>
        <w:tc>
          <w:tcPr>
            <w:tcW w:w="2650" w:type="pct"/>
            <w:gridSpan w:val="3"/>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Вредный</w:t>
            </w:r>
          </w:p>
        </w:tc>
      </w:tr>
      <w:tr w:rsidR="001E7FCF">
        <w:tblPrEx>
          <w:tblCellSpacing w:w="-8" w:type="nil"/>
        </w:tblPrEx>
        <w:trPr>
          <w:trHeight w:val="240"/>
          <w:tblCellSpacing w:w="-8" w:type="nil"/>
        </w:trPr>
        <w:tc>
          <w:tcPr>
            <w:tcW w:w="706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496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w:t>
            </w:r>
          </w:p>
        </w:tc>
      </w:tr>
      <w:tr w:rsidR="001E7FCF">
        <w:tblPrEx>
          <w:tblCellSpacing w:w="-8" w:type="nil"/>
        </w:tblPrEx>
        <w:trPr>
          <w:trHeight w:val="240"/>
          <w:tblCellSpacing w:w="-8" w:type="nil"/>
        </w:trPr>
        <w:tc>
          <w:tcPr>
            <w:tcW w:w="706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496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650" w:type="pct"/>
            <w:gridSpan w:val="3"/>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Отклонения от допустимых гигиенических нормативов</w:t>
            </w:r>
          </w:p>
        </w:tc>
      </w:tr>
      <w:tr w:rsidR="001E7FCF">
        <w:tblPrEx>
          <w:tblCellSpacing w:w="-8" w:type="nil"/>
        </w:tblPrEx>
        <w:trPr>
          <w:trHeight w:val="240"/>
          <w:tblCellSpacing w:w="-8" w:type="nil"/>
        </w:trPr>
        <w:tc>
          <w:tcPr>
            <w:tcW w:w="1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Температура воздуха, °С</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По гигиеническим нормативам</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4 °С</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4,1–8,0 °С</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&gt;8 °С</w:t>
            </w:r>
          </w:p>
        </w:tc>
      </w:tr>
      <w:tr w:rsidR="001E7FCF">
        <w:tblPrEx>
          <w:tblCellSpacing w:w="-8" w:type="nil"/>
        </w:tblPrEx>
        <w:trPr>
          <w:trHeight w:val="240"/>
          <w:tblCellSpacing w:w="-8" w:type="nil"/>
        </w:trPr>
        <w:tc>
          <w:tcPr>
            <w:tcW w:w="1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Относительная влажность воздуха, %</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По гигиеническим нормативам</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25 %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&gt;25 %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rHeight w:val="240"/>
          <w:tblCellSpacing w:w="-8" w:type="nil"/>
        </w:trPr>
        <w:tc>
          <w:tcPr>
            <w:tcW w:w="13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Скорость движения воздуха, м/с</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По гигиеническим нормативам</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3 раз</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&gt;3 раз</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rHeight w:val="240"/>
          <w:tblCellSpacing w:w="-8" w:type="nil"/>
        </w:trPr>
        <w:tc>
          <w:tcPr>
            <w:tcW w:w="13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Тепловое излучение, Вт/м</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w:t>
            </w:r>
          </w:p>
        </w:tc>
        <w:tc>
          <w:tcPr>
            <w:tcW w:w="950" w:type="pct"/>
            <w:vMerge w:val="restar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По гигиеническим нормативам</w:t>
            </w:r>
          </w:p>
        </w:tc>
        <w:tc>
          <w:tcPr>
            <w:tcW w:w="14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3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открытые источники</w:t>
            </w:r>
          </w:p>
        </w:tc>
        <w:tc>
          <w:tcPr>
            <w:tcW w:w="4965" w:type="dxa"/>
            <w:vMerge/>
            <w:tcBorders>
              <w:top w:val="single" w:sz="6" w:space="0" w:color="000000"/>
              <w:left w:val="single" w:sz="6" w:space="0" w:color="000000"/>
              <w:bottom w:val="single" w:sz="6" w:space="0" w:color="000000"/>
              <w:right w:val="single" w:sz="6" w:space="0" w:color="000000"/>
            </w:tcBorders>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4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141–350</w:t>
            </w:r>
          </w:p>
        </w:tc>
        <w:tc>
          <w:tcPr>
            <w:tcW w:w="6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351–2800</w:t>
            </w:r>
          </w:p>
        </w:tc>
        <w:tc>
          <w:tcPr>
            <w:tcW w:w="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&gt;2800</w:t>
            </w:r>
          </w:p>
        </w:tc>
      </w:tr>
      <w:tr w:rsidR="001E7FCF">
        <w:tblPrEx>
          <w:tblCellSpacing w:w="-8" w:type="nil"/>
        </w:tblPrEx>
        <w:trPr>
          <w:trHeight w:val="240"/>
          <w:tblCellSpacing w:w="-8" w:type="nil"/>
        </w:trPr>
        <w:tc>
          <w:tcPr>
            <w:tcW w:w="13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нагретые поверхности</w:t>
            </w:r>
          </w:p>
        </w:tc>
        <w:tc>
          <w:tcPr>
            <w:tcW w:w="4965" w:type="dxa"/>
            <w:vMerge/>
            <w:tcBorders>
              <w:top w:val="single" w:sz="6" w:space="0" w:color="000000"/>
              <w:left w:val="single" w:sz="6" w:space="0" w:color="000000"/>
              <w:bottom w:val="single" w:sz="6" w:space="0" w:color="000000"/>
              <w:right w:val="single" w:sz="6" w:space="0" w:color="000000"/>
            </w:tcBorders>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4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Выше величин, указанных в гигиенических нормативах</w:t>
            </w:r>
          </w:p>
        </w:tc>
        <w:tc>
          <w:tcPr>
            <w:tcW w:w="6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177" type="#_x0000_t75" style="width:7.5pt;height:7.5pt">
            <v:imagedata r:id="rId6" o:title=""/>
          </v:shape>
        </w:pic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bookmarkStart w:id="205" w:name="CA0_ИНС__2_ПРЛ_1_2_ТБЛ_9_15"/>
      <w:bookmarkEnd w:id="205"/>
      <w:r>
        <w:rPr>
          <w:rFonts w:ascii="Times New Roman" w:hAnsi="Times New Roman" w:cs="Times New Roman"/>
          <w:color w:val="000000"/>
          <w:sz w:val="24"/>
          <w:szCs w:val="24"/>
        </w:rPr>
        <w:t>Таблица 9</w:t>
      </w:r>
    </w:p>
    <w:p w:rsidR="001E7FCF" w:rsidRDefault="001E7FCF">
      <w:pPr>
        <w:autoSpaceDE w:val="0"/>
        <w:autoSpaceDN w:val="0"/>
        <w:adjustRightInd w:val="0"/>
        <w:spacing w:before="240" w:after="24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Классы условий труда в зависимости от параметров искусственного освещения</w:t>
      </w:r>
    </w:p>
    <w:tbl>
      <w:tblPr>
        <w:tblW w:w="5000" w:type="pct"/>
        <w:tblInd w:w="7" w:type="dxa"/>
        <w:tblLayout w:type="fixed"/>
        <w:tblCellMar>
          <w:top w:w="15" w:type="dxa"/>
          <w:left w:w="0" w:type="dxa"/>
          <w:bottom w:w="15" w:type="dxa"/>
          <w:right w:w="0" w:type="dxa"/>
        </w:tblCellMar>
        <w:tblLook w:val="0000" w:firstRow="0" w:lastRow="0" w:firstColumn="0" w:lastColumn="0" w:noHBand="0" w:noVBand="0"/>
      </w:tblPr>
      <w:tblGrid>
        <w:gridCol w:w="5376"/>
        <w:gridCol w:w="1793"/>
        <w:gridCol w:w="1227"/>
        <w:gridCol w:w="943"/>
      </w:tblGrid>
      <w:tr w:rsidR="001E7FCF">
        <w:tc>
          <w:tcPr>
            <w:tcW w:w="28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Фактор, показатель</w:t>
            </w:r>
          </w:p>
        </w:tc>
        <w:tc>
          <w:tcPr>
            <w:tcW w:w="2100" w:type="pct"/>
            <w:gridSpan w:val="3"/>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условий труда</w:t>
            </w:r>
          </w:p>
        </w:tc>
      </w:tr>
      <w:tr w:rsidR="001E7FCF">
        <w:tblPrEx>
          <w:tblCellSpacing w:w="-8" w:type="nil"/>
        </w:tblPrEx>
        <w:trPr>
          <w:tblCellSpacing w:w="-8" w:type="nil"/>
        </w:trPr>
        <w:tc>
          <w:tcPr>
            <w:tcW w:w="1491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r>
      <w:tr w:rsidR="001E7FCF">
        <w:tblPrEx>
          <w:tblCellSpacing w:w="-8" w:type="nil"/>
        </w:tblPrEx>
        <w:trPr>
          <w:tblCellSpacing w:w="-8" w:type="nil"/>
        </w:trPr>
        <w:tc>
          <w:tcPr>
            <w:tcW w:w="2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Освещенность рабочей поверхности</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Е</w:t>
            </w:r>
            <w:r>
              <w:rPr>
                <w:rFonts w:ascii="Times New Roman" w:hAnsi="Times New Roman" w:cs="Times New Roman"/>
                <w:color w:val="000000"/>
                <w:sz w:val="24"/>
                <w:szCs w:val="24"/>
                <w:vertAlign w:val="subscript"/>
              </w:rPr>
              <w:t>н</w:t>
            </w:r>
            <w:r>
              <w:rPr>
                <w:rFonts w:ascii="Times New Roman" w:hAnsi="Times New Roman" w:cs="Times New Roman"/>
                <w:color w:val="000000"/>
                <w:sz w:val="24"/>
                <w:szCs w:val="24"/>
                <w:vertAlign w:val="superscript"/>
              </w:rPr>
              <w:t>1</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&lt; Е</w:t>
            </w:r>
            <w:r>
              <w:rPr>
                <w:rFonts w:ascii="Times New Roman" w:hAnsi="Times New Roman" w:cs="Times New Roman"/>
                <w:color w:val="000000"/>
                <w:sz w:val="24"/>
                <w:szCs w:val="24"/>
                <w:vertAlign w:val="subscript"/>
              </w:rPr>
              <w:t>н</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blCellSpacing w:w="-8" w:type="nil"/>
        </w:trPr>
        <w:tc>
          <w:tcPr>
            <w:tcW w:w="2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Показатель ослепленности (Р, отн. ед.)</w:t>
            </w:r>
            <w:r>
              <w:rPr>
                <w:rFonts w:ascii="Times New Roman" w:hAnsi="Times New Roman" w:cs="Times New Roman"/>
                <w:color w:val="000000"/>
                <w:sz w:val="24"/>
                <w:szCs w:val="24"/>
                <w:vertAlign w:val="superscript"/>
              </w:rPr>
              <w:t xml:space="preserve"> 2</w:t>
            </w: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Р</w:t>
            </w:r>
            <w:r>
              <w:rPr>
                <w:rFonts w:ascii="Times New Roman" w:hAnsi="Times New Roman" w:cs="Times New Roman"/>
                <w:color w:val="000000"/>
                <w:sz w:val="24"/>
                <w:szCs w:val="24"/>
                <w:vertAlign w:val="subscript"/>
              </w:rPr>
              <w:t>н</w:t>
            </w:r>
            <w:r>
              <w:rPr>
                <w:rFonts w:ascii="Times New Roman" w:hAnsi="Times New Roman" w:cs="Times New Roman"/>
                <w:color w:val="000000"/>
                <w:sz w:val="24"/>
                <w:szCs w:val="24"/>
                <w:vertAlign w:val="superscript"/>
              </w:rPr>
              <w:t>1</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&gt; Р</w:t>
            </w:r>
            <w:r>
              <w:rPr>
                <w:rFonts w:ascii="Times New Roman" w:hAnsi="Times New Roman" w:cs="Times New Roman"/>
                <w:color w:val="000000"/>
                <w:sz w:val="24"/>
                <w:szCs w:val="24"/>
                <w:vertAlign w:val="subscript"/>
              </w:rPr>
              <w:t>н</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blCellSpacing w:w="-8" w:type="nil"/>
        </w:trPr>
        <w:tc>
          <w:tcPr>
            <w:tcW w:w="2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Коэффициент пульсации освещенности (К</w:t>
            </w:r>
            <w:r>
              <w:rPr>
                <w:rFonts w:ascii="Times New Roman" w:hAnsi="Times New Roman" w:cs="Times New Roman"/>
                <w:color w:val="000000"/>
                <w:sz w:val="24"/>
                <w:szCs w:val="24"/>
                <w:vertAlign w:val="subscript"/>
              </w:rPr>
              <w:t>п</w:t>
            </w:r>
            <w:r>
              <w:rPr>
                <w:rFonts w:ascii="Times New Roman" w:hAnsi="Times New Roman" w:cs="Times New Roman"/>
                <w:color w:val="000000"/>
                <w:sz w:val="24"/>
                <w:szCs w:val="24"/>
              </w:rPr>
              <w:t>, %)</w:t>
            </w:r>
            <w:r>
              <w:rPr>
                <w:rFonts w:ascii="Times New Roman" w:hAnsi="Times New Roman" w:cs="Times New Roman"/>
                <w:color w:val="000000"/>
                <w:sz w:val="24"/>
                <w:szCs w:val="24"/>
                <w:vertAlign w:val="superscript"/>
              </w:rPr>
              <w:t>2</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К</w:t>
            </w:r>
            <w:r>
              <w:rPr>
                <w:rFonts w:ascii="Times New Roman" w:hAnsi="Times New Roman" w:cs="Times New Roman"/>
                <w:color w:val="000000"/>
                <w:sz w:val="24"/>
                <w:szCs w:val="24"/>
                <w:vertAlign w:val="subscript"/>
              </w:rPr>
              <w:t>п</w:t>
            </w:r>
            <w:r>
              <w:rPr>
                <w:rFonts w:ascii="Times New Roman" w:hAnsi="Times New Roman" w:cs="Times New Roman"/>
                <w:color w:val="000000"/>
                <w:sz w:val="24"/>
                <w:szCs w:val="24"/>
                <w:vertAlign w:val="superscript"/>
              </w:rPr>
              <w:t>1</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К</w:t>
            </w:r>
            <w:r>
              <w:rPr>
                <w:rFonts w:ascii="Times New Roman" w:hAnsi="Times New Roman" w:cs="Times New Roman"/>
                <w:color w:val="000000"/>
                <w:sz w:val="24"/>
                <w:szCs w:val="24"/>
                <w:vertAlign w:val="subscript"/>
              </w:rPr>
              <w:t>п</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blCellSpacing w:w="-8" w:type="nil"/>
        </w:trPr>
        <w:tc>
          <w:tcPr>
            <w:tcW w:w="2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Яркость (L, кд/м</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w:t>
            </w:r>
            <w:r>
              <w:rPr>
                <w:rFonts w:ascii="Times New Roman" w:hAnsi="Times New Roman" w:cs="Times New Roman"/>
                <w:color w:val="000000"/>
                <w:sz w:val="24"/>
                <w:szCs w:val="24"/>
                <w:vertAlign w:val="superscript"/>
              </w:rPr>
              <w:t>2</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L</w:t>
            </w:r>
            <w:r>
              <w:rPr>
                <w:rFonts w:ascii="Times New Roman" w:hAnsi="Times New Roman" w:cs="Times New Roman"/>
                <w:color w:val="000000"/>
                <w:sz w:val="24"/>
                <w:szCs w:val="24"/>
                <w:vertAlign w:val="subscript"/>
              </w:rPr>
              <w:t>н</w:t>
            </w:r>
            <w:r>
              <w:rPr>
                <w:rFonts w:ascii="Times New Roman" w:hAnsi="Times New Roman" w:cs="Times New Roman"/>
                <w:color w:val="000000"/>
                <w:sz w:val="24"/>
                <w:szCs w:val="24"/>
                <w:vertAlign w:val="superscript"/>
              </w:rPr>
              <w:t>1</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&gt; L</w:t>
            </w:r>
            <w:r>
              <w:rPr>
                <w:rFonts w:ascii="Times New Roman" w:hAnsi="Times New Roman" w:cs="Times New Roman"/>
                <w:color w:val="000000"/>
                <w:sz w:val="24"/>
                <w:szCs w:val="24"/>
                <w:vertAlign w:val="subscript"/>
              </w:rPr>
              <w:t>н</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blCellSpacing w:w="-8" w:type="nil"/>
        </w:trPr>
        <w:tc>
          <w:tcPr>
            <w:tcW w:w="2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Неравномерность распределения яркости (С, отн. ед.)</w:t>
            </w:r>
            <w:r>
              <w:rPr>
                <w:rFonts w:ascii="Times New Roman" w:hAnsi="Times New Roman" w:cs="Times New Roman"/>
                <w:color w:val="000000"/>
                <w:sz w:val="24"/>
                <w:szCs w:val="24"/>
                <w:vertAlign w:val="superscript"/>
              </w:rPr>
              <w:t xml:space="preserve">2 </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С</w:t>
            </w:r>
            <w:r>
              <w:rPr>
                <w:rFonts w:ascii="Times New Roman" w:hAnsi="Times New Roman" w:cs="Times New Roman"/>
                <w:color w:val="000000"/>
                <w:sz w:val="24"/>
                <w:szCs w:val="24"/>
                <w:vertAlign w:val="subscript"/>
              </w:rPr>
              <w:t>н</w:t>
            </w:r>
            <w:r>
              <w:rPr>
                <w:rFonts w:ascii="Times New Roman" w:hAnsi="Times New Roman" w:cs="Times New Roman"/>
                <w:color w:val="000000"/>
                <w:sz w:val="24"/>
                <w:szCs w:val="24"/>
                <w:vertAlign w:val="superscript"/>
              </w:rPr>
              <w:t>1</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&gt; С</w:t>
            </w:r>
            <w:r>
              <w:rPr>
                <w:rFonts w:ascii="Times New Roman" w:hAnsi="Times New Roman" w:cs="Times New Roman"/>
                <w:color w:val="000000"/>
                <w:sz w:val="24"/>
                <w:szCs w:val="24"/>
                <w:vertAlign w:val="subscript"/>
              </w:rPr>
              <w:t>н</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Освещенность – Е</w:t>
      </w:r>
      <w:r>
        <w:rPr>
          <w:rFonts w:ascii="Times New Roman" w:hAnsi="Times New Roman" w:cs="Times New Roman"/>
          <w:color w:val="000000"/>
          <w:sz w:val="24"/>
          <w:szCs w:val="24"/>
          <w:vertAlign w:val="subscript"/>
        </w:rPr>
        <w:t>н</w:t>
      </w:r>
      <w:r>
        <w:rPr>
          <w:rFonts w:ascii="Times New Roman" w:hAnsi="Times New Roman" w:cs="Times New Roman"/>
          <w:color w:val="000000"/>
          <w:sz w:val="24"/>
          <w:szCs w:val="24"/>
        </w:rPr>
        <w:t>, показатель ослепленности – Р</w:t>
      </w:r>
      <w:r>
        <w:rPr>
          <w:rFonts w:ascii="Times New Roman" w:hAnsi="Times New Roman" w:cs="Times New Roman"/>
          <w:color w:val="000000"/>
          <w:sz w:val="24"/>
          <w:szCs w:val="24"/>
          <w:vertAlign w:val="subscript"/>
        </w:rPr>
        <w:t>н</w:t>
      </w:r>
      <w:r>
        <w:rPr>
          <w:rFonts w:ascii="Times New Roman" w:hAnsi="Times New Roman" w:cs="Times New Roman"/>
          <w:color w:val="000000"/>
          <w:sz w:val="24"/>
          <w:szCs w:val="24"/>
        </w:rPr>
        <w:t>, коэффициент пульсации освещенности – К</w:t>
      </w:r>
      <w:r>
        <w:rPr>
          <w:rFonts w:ascii="Times New Roman" w:hAnsi="Times New Roman" w:cs="Times New Roman"/>
          <w:color w:val="000000"/>
          <w:sz w:val="24"/>
          <w:szCs w:val="24"/>
          <w:vertAlign w:val="subscript"/>
        </w:rPr>
        <w:t>п</w:t>
      </w:r>
      <w:r>
        <w:rPr>
          <w:rFonts w:ascii="Times New Roman" w:hAnsi="Times New Roman" w:cs="Times New Roman"/>
          <w:color w:val="000000"/>
          <w:sz w:val="24"/>
          <w:szCs w:val="24"/>
        </w:rPr>
        <w:t>, яркости – L</w:t>
      </w:r>
      <w:r>
        <w:rPr>
          <w:rFonts w:ascii="Times New Roman" w:hAnsi="Times New Roman" w:cs="Times New Roman"/>
          <w:color w:val="000000"/>
          <w:sz w:val="24"/>
          <w:szCs w:val="24"/>
          <w:vertAlign w:val="subscript"/>
        </w:rPr>
        <w:t>н</w:t>
      </w:r>
      <w:r>
        <w:rPr>
          <w:rFonts w:ascii="Times New Roman" w:hAnsi="Times New Roman" w:cs="Times New Roman"/>
          <w:color w:val="000000"/>
          <w:sz w:val="24"/>
          <w:szCs w:val="24"/>
        </w:rPr>
        <w:t>, неравномерность распределения яркости – С</w:t>
      </w:r>
      <w:r>
        <w:rPr>
          <w:rFonts w:ascii="Times New Roman" w:hAnsi="Times New Roman" w:cs="Times New Roman"/>
          <w:color w:val="000000"/>
          <w:sz w:val="24"/>
          <w:szCs w:val="24"/>
          <w:vertAlign w:val="subscript"/>
        </w:rPr>
        <w:t>н</w:t>
      </w:r>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17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Оценивается при выполнении работ, к которым предъявляются повышенные требования к показателям освещенности.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bookmarkStart w:id="206" w:name="CA0_ИНС__2_ПРЛ_1_2_ТБЛ_10_16"/>
      <w:bookmarkEnd w:id="206"/>
      <w:r>
        <w:rPr>
          <w:rFonts w:ascii="Times New Roman" w:hAnsi="Times New Roman" w:cs="Times New Roman"/>
          <w:color w:val="000000"/>
          <w:sz w:val="24"/>
          <w:szCs w:val="24"/>
        </w:rPr>
        <w:t>Таблица 10</w:t>
      </w:r>
    </w:p>
    <w:p w:rsidR="001E7FCF" w:rsidRDefault="001E7FCF">
      <w:pPr>
        <w:autoSpaceDE w:val="0"/>
        <w:autoSpaceDN w:val="0"/>
        <w:adjustRightInd w:val="0"/>
        <w:spacing w:before="240" w:after="24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Классы условий труда по показателям тяжести трудового процесса</w:t>
      </w:r>
    </w:p>
    <w:tbl>
      <w:tblPr>
        <w:tblW w:w="5000" w:type="pct"/>
        <w:tblInd w:w="7" w:type="dxa"/>
        <w:tblLayout w:type="fixed"/>
        <w:tblCellMar>
          <w:top w:w="15" w:type="dxa"/>
          <w:left w:w="0" w:type="dxa"/>
          <w:bottom w:w="15" w:type="dxa"/>
          <w:right w:w="0" w:type="dxa"/>
        </w:tblCellMar>
        <w:tblLook w:val="0000" w:firstRow="0" w:lastRow="0" w:firstColumn="0" w:lastColumn="0" w:noHBand="0" w:noVBand="0"/>
      </w:tblPr>
      <w:tblGrid>
        <w:gridCol w:w="2802"/>
        <w:gridCol w:w="1494"/>
        <w:gridCol w:w="1774"/>
        <w:gridCol w:w="1401"/>
        <w:gridCol w:w="1868"/>
      </w:tblGrid>
      <w:tr w:rsidR="001E7FCF">
        <w:trPr>
          <w:trHeight w:val="345"/>
        </w:trPr>
        <w:tc>
          <w:tcPr>
            <w:tcW w:w="15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Показатели тяжести трудового процесса</w:t>
            </w:r>
          </w:p>
        </w:tc>
        <w:tc>
          <w:tcPr>
            <w:tcW w:w="3450" w:type="pct"/>
            <w:gridSpan w:val="4"/>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Классы условий труда</w:t>
            </w:r>
          </w:p>
        </w:tc>
      </w:tr>
      <w:tr w:rsidR="001E7FCF">
        <w:tblPrEx>
          <w:tblCellSpacing w:w="-8" w:type="nil"/>
        </w:tblPrEx>
        <w:trPr>
          <w:trHeight w:val="240"/>
          <w:tblCellSpacing w:w="-8" w:type="nil"/>
        </w:trPr>
        <w:tc>
          <w:tcPr>
            <w:tcW w:w="786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8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оптимальный, 1-й класс</w:t>
            </w:r>
          </w:p>
        </w:tc>
        <w:tc>
          <w:tcPr>
            <w:tcW w:w="9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допустимый, 2-й класс</w:t>
            </w:r>
          </w:p>
        </w:tc>
        <w:tc>
          <w:tcPr>
            <w:tcW w:w="165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вредный, 3-й класс</w:t>
            </w:r>
          </w:p>
        </w:tc>
      </w:tr>
      <w:tr w:rsidR="001E7FCF">
        <w:tblPrEx>
          <w:tblCellSpacing w:w="-8" w:type="nil"/>
        </w:tblPrEx>
        <w:trPr>
          <w:trHeight w:val="255"/>
          <w:tblCellSpacing w:w="-8" w:type="nil"/>
        </w:trPr>
        <w:tc>
          <w:tcPr>
            <w:tcW w:w="786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424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502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1-й степени</w:t>
            </w:r>
          </w:p>
        </w:tc>
        <w:tc>
          <w:tcPr>
            <w:tcW w:w="8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2-й степени</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8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1E7FCF">
        <w:tblPrEx>
          <w:tblCellSpacing w:w="-8" w:type="nil"/>
        </w:tblPrEx>
        <w:trPr>
          <w:trHeight w:val="240"/>
          <w:tblCellSpacing w:w="-8" w:type="nil"/>
        </w:trPr>
        <w:tc>
          <w:tcPr>
            <w:tcW w:w="50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 Физическая динамическая нагрузка (внешняя механическая работа за смену), кг х м = кгм</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1.1. При региональной нагрузке (с преимущественным участием мышц рук и плечевого пояса) при перемещении груза на расстояние до 1 м:</w:t>
            </w:r>
          </w:p>
        </w:tc>
        <w:tc>
          <w:tcPr>
            <w:tcW w:w="8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мужчин</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2 500</w:t>
            </w:r>
          </w:p>
        </w:tc>
        <w:tc>
          <w:tcPr>
            <w:tcW w:w="9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2 501–5 000</w:t>
            </w:r>
          </w:p>
        </w:tc>
        <w:tc>
          <w:tcPr>
            <w:tcW w:w="7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5 001–7 000</w:t>
            </w:r>
          </w:p>
        </w:tc>
        <w:tc>
          <w:tcPr>
            <w:tcW w:w="8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7 000</w:t>
            </w:r>
          </w:p>
        </w:tc>
      </w:tr>
      <w:tr w:rsidR="001E7FCF">
        <w:tblPrEx>
          <w:tblCellSpacing w:w="-8" w:type="nil"/>
        </w:tblPrEx>
        <w:trPr>
          <w:trHeight w:val="240"/>
          <w:tblCellSpacing w:w="-8" w:type="nil"/>
        </w:trPr>
        <w:tc>
          <w:tcPr>
            <w:tcW w:w="15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женщин</w:t>
            </w:r>
          </w:p>
        </w:tc>
        <w:tc>
          <w:tcPr>
            <w:tcW w:w="8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1 500</w:t>
            </w:r>
          </w:p>
        </w:tc>
        <w:tc>
          <w:tcPr>
            <w:tcW w:w="9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1 501–3 000</w:t>
            </w:r>
          </w:p>
        </w:tc>
        <w:tc>
          <w:tcPr>
            <w:tcW w:w="7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3 001–4 000</w:t>
            </w:r>
          </w:p>
        </w:tc>
        <w:tc>
          <w:tcPr>
            <w:tcW w:w="8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4 000</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1.2. При общей нагрузке (с участием мышц рук, корпуса, ног):</w:t>
            </w:r>
          </w:p>
        </w:tc>
        <w:tc>
          <w:tcPr>
            <w:tcW w:w="8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1.2.1. при перемещении груза на расстояние от 1 до 5 м:</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для мужчин</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12 500</w:t>
            </w:r>
          </w:p>
        </w:tc>
        <w:tc>
          <w:tcPr>
            <w:tcW w:w="9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12 501–25 000</w:t>
            </w:r>
          </w:p>
        </w:tc>
        <w:tc>
          <w:tcPr>
            <w:tcW w:w="7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25 001–35 000</w:t>
            </w:r>
          </w:p>
        </w:tc>
        <w:tc>
          <w:tcPr>
            <w:tcW w:w="8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35 000</w:t>
            </w:r>
          </w:p>
        </w:tc>
      </w:tr>
      <w:tr w:rsidR="001E7FCF">
        <w:tblPrEx>
          <w:tblCellSpacing w:w="-8" w:type="nil"/>
        </w:tblPrEx>
        <w:trPr>
          <w:trHeight w:val="240"/>
          <w:tblCellSpacing w:w="-8" w:type="nil"/>
        </w:trPr>
        <w:tc>
          <w:tcPr>
            <w:tcW w:w="1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женщин</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7 500</w:t>
            </w:r>
          </w:p>
        </w:tc>
        <w:tc>
          <w:tcPr>
            <w:tcW w:w="9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7 501–15 000</w:t>
            </w:r>
          </w:p>
        </w:tc>
        <w:tc>
          <w:tcPr>
            <w:tcW w:w="7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15 001–25 000</w:t>
            </w:r>
          </w:p>
        </w:tc>
        <w:tc>
          <w:tcPr>
            <w:tcW w:w="8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25 000</w:t>
            </w:r>
          </w:p>
        </w:tc>
      </w:tr>
      <w:tr w:rsidR="001E7FCF">
        <w:tblPrEx>
          <w:tblCellSpacing w:w="-8" w:type="nil"/>
        </w:tblPrEx>
        <w:trPr>
          <w:trHeight w:val="240"/>
          <w:tblCellSpacing w:w="-8" w:type="nil"/>
        </w:trPr>
        <w:tc>
          <w:tcPr>
            <w:tcW w:w="1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1.2.2. при перемещении груза на расстояние более 5 м:</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мужчин</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24 000</w:t>
            </w:r>
          </w:p>
        </w:tc>
        <w:tc>
          <w:tcPr>
            <w:tcW w:w="9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24 001–46 000</w:t>
            </w:r>
          </w:p>
        </w:tc>
        <w:tc>
          <w:tcPr>
            <w:tcW w:w="7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46 001–70 000</w:t>
            </w:r>
          </w:p>
        </w:tc>
        <w:tc>
          <w:tcPr>
            <w:tcW w:w="8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70 000</w:t>
            </w:r>
          </w:p>
        </w:tc>
      </w:tr>
      <w:tr w:rsidR="001E7FCF">
        <w:tblPrEx>
          <w:tblCellSpacing w:w="-8" w:type="nil"/>
        </w:tblPrEx>
        <w:trPr>
          <w:trHeight w:val="240"/>
          <w:tblCellSpacing w:w="-8" w:type="nil"/>
        </w:trPr>
        <w:tc>
          <w:tcPr>
            <w:tcW w:w="15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женщин</w:t>
            </w:r>
          </w:p>
        </w:tc>
        <w:tc>
          <w:tcPr>
            <w:tcW w:w="8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14 000</w:t>
            </w:r>
          </w:p>
        </w:tc>
        <w:tc>
          <w:tcPr>
            <w:tcW w:w="9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14 001–28 000</w:t>
            </w:r>
          </w:p>
        </w:tc>
        <w:tc>
          <w:tcPr>
            <w:tcW w:w="7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28 001–40 000</w:t>
            </w:r>
          </w:p>
        </w:tc>
        <w:tc>
          <w:tcPr>
            <w:tcW w:w="8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40 000</w:t>
            </w:r>
          </w:p>
        </w:tc>
      </w:tr>
      <w:tr w:rsidR="001E7FCF">
        <w:tblPrEx>
          <w:tblCellSpacing w:w="-8" w:type="nil"/>
        </w:tblPrEx>
        <w:trPr>
          <w:trHeight w:val="240"/>
          <w:tblCellSpacing w:w="-8" w:type="nil"/>
        </w:trPr>
        <w:tc>
          <w:tcPr>
            <w:tcW w:w="50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 Масса поднимаемого и перемещаемого груза вручную, кг</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2.1. Подъем и перемещение тяжести при чередовании с другой работой (до 2 раз в час):</w:t>
            </w:r>
          </w:p>
        </w:tc>
        <w:tc>
          <w:tcPr>
            <w:tcW w:w="8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мужчин</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15</w:t>
            </w:r>
          </w:p>
        </w:tc>
        <w:tc>
          <w:tcPr>
            <w:tcW w:w="9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16–30</w:t>
            </w:r>
          </w:p>
        </w:tc>
        <w:tc>
          <w:tcPr>
            <w:tcW w:w="7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31–35</w:t>
            </w:r>
          </w:p>
        </w:tc>
        <w:tc>
          <w:tcPr>
            <w:tcW w:w="8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35</w:t>
            </w:r>
          </w:p>
        </w:tc>
      </w:tr>
      <w:tr w:rsidR="001E7FCF">
        <w:tblPrEx>
          <w:tblCellSpacing w:w="-8" w:type="nil"/>
        </w:tblPrEx>
        <w:trPr>
          <w:trHeight w:val="240"/>
          <w:tblCellSpacing w:w="-8" w:type="nil"/>
        </w:trPr>
        <w:tc>
          <w:tcPr>
            <w:tcW w:w="15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женщин</w:t>
            </w:r>
          </w:p>
        </w:tc>
        <w:tc>
          <w:tcPr>
            <w:tcW w:w="8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5</w:t>
            </w:r>
          </w:p>
        </w:tc>
        <w:tc>
          <w:tcPr>
            <w:tcW w:w="9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6–10</w:t>
            </w:r>
          </w:p>
        </w:tc>
        <w:tc>
          <w:tcPr>
            <w:tcW w:w="7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11–12</w:t>
            </w:r>
          </w:p>
        </w:tc>
        <w:tc>
          <w:tcPr>
            <w:tcW w:w="8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2.2. Подъем и перемещение (разовое) тяжести постоянно в течение рабочей смены:</w:t>
            </w:r>
          </w:p>
        </w:tc>
        <w:tc>
          <w:tcPr>
            <w:tcW w:w="8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мужчин</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5</w:t>
            </w:r>
          </w:p>
        </w:tc>
        <w:tc>
          <w:tcPr>
            <w:tcW w:w="9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6–15</w:t>
            </w:r>
          </w:p>
        </w:tc>
        <w:tc>
          <w:tcPr>
            <w:tcW w:w="7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16–20</w:t>
            </w:r>
          </w:p>
        </w:tc>
        <w:tc>
          <w:tcPr>
            <w:tcW w:w="8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20</w:t>
            </w:r>
          </w:p>
        </w:tc>
      </w:tr>
      <w:tr w:rsidR="001E7FCF">
        <w:tblPrEx>
          <w:tblCellSpacing w:w="-8" w:type="nil"/>
        </w:tblPrEx>
        <w:trPr>
          <w:trHeight w:val="240"/>
          <w:tblCellSpacing w:w="-8" w:type="nil"/>
        </w:trPr>
        <w:tc>
          <w:tcPr>
            <w:tcW w:w="15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женщин</w:t>
            </w:r>
          </w:p>
        </w:tc>
        <w:tc>
          <w:tcPr>
            <w:tcW w:w="8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3</w:t>
            </w:r>
          </w:p>
        </w:tc>
        <w:tc>
          <w:tcPr>
            <w:tcW w:w="9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4–7</w:t>
            </w:r>
          </w:p>
        </w:tc>
        <w:tc>
          <w:tcPr>
            <w:tcW w:w="7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8–10</w:t>
            </w:r>
          </w:p>
        </w:tc>
        <w:tc>
          <w:tcPr>
            <w:tcW w:w="8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2.3. Суммарная масса грузов, перемещаемых в течение каждого часа смены: </w:t>
            </w:r>
          </w:p>
        </w:tc>
        <w:tc>
          <w:tcPr>
            <w:tcW w:w="8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2.3.1. с рабочей поверхности:</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мужчин</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250</w:t>
            </w:r>
          </w:p>
        </w:tc>
        <w:tc>
          <w:tcPr>
            <w:tcW w:w="9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251–870</w:t>
            </w:r>
          </w:p>
        </w:tc>
        <w:tc>
          <w:tcPr>
            <w:tcW w:w="7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871–1 500</w:t>
            </w:r>
          </w:p>
        </w:tc>
        <w:tc>
          <w:tcPr>
            <w:tcW w:w="8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1 500</w:t>
            </w:r>
          </w:p>
        </w:tc>
      </w:tr>
      <w:tr w:rsidR="001E7FCF">
        <w:tblPrEx>
          <w:tblCellSpacing w:w="-8" w:type="nil"/>
        </w:tblPrEx>
        <w:trPr>
          <w:trHeight w:val="240"/>
          <w:tblCellSpacing w:w="-8" w:type="nil"/>
        </w:trPr>
        <w:tc>
          <w:tcPr>
            <w:tcW w:w="15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женщин</w:t>
            </w:r>
          </w:p>
        </w:tc>
        <w:tc>
          <w:tcPr>
            <w:tcW w:w="8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100</w:t>
            </w:r>
          </w:p>
        </w:tc>
        <w:tc>
          <w:tcPr>
            <w:tcW w:w="9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101–350</w:t>
            </w:r>
          </w:p>
        </w:tc>
        <w:tc>
          <w:tcPr>
            <w:tcW w:w="7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351–700</w:t>
            </w:r>
          </w:p>
        </w:tc>
        <w:tc>
          <w:tcPr>
            <w:tcW w:w="8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700</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2.3.2. с пола:</w:t>
            </w:r>
          </w:p>
        </w:tc>
        <w:tc>
          <w:tcPr>
            <w:tcW w:w="8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мужчин</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100</w:t>
            </w:r>
          </w:p>
        </w:tc>
        <w:tc>
          <w:tcPr>
            <w:tcW w:w="9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101–435</w:t>
            </w:r>
          </w:p>
        </w:tc>
        <w:tc>
          <w:tcPr>
            <w:tcW w:w="7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436–600</w:t>
            </w:r>
          </w:p>
        </w:tc>
        <w:tc>
          <w:tcPr>
            <w:tcW w:w="8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600</w:t>
            </w:r>
          </w:p>
        </w:tc>
      </w:tr>
      <w:tr w:rsidR="001E7FCF">
        <w:tblPrEx>
          <w:tblCellSpacing w:w="-8" w:type="nil"/>
        </w:tblPrEx>
        <w:trPr>
          <w:trHeight w:val="240"/>
          <w:tblCellSpacing w:w="-8" w:type="nil"/>
        </w:trPr>
        <w:tc>
          <w:tcPr>
            <w:tcW w:w="15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женщин</w:t>
            </w:r>
          </w:p>
        </w:tc>
        <w:tc>
          <w:tcPr>
            <w:tcW w:w="8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50</w:t>
            </w:r>
          </w:p>
        </w:tc>
        <w:tc>
          <w:tcPr>
            <w:tcW w:w="9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51–175</w:t>
            </w:r>
          </w:p>
        </w:tc>
        <w:tc>
          <w:tcPr>
            <w:tcW w:w="7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176–350</w:t>
            </w:r>
          </w:p>
        </w:tc>
        <w:tc>
          <w:tcPr>
            <w:tcW w:w="8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350</w:t>
            </w:r>
          </w:p>
        </w:tc>
      </w:tr>
      <w:tr w:rsidR="001E7FCF">
        <w:tblPrEx>
          <w:tblCellSpacing w:w="-8" w:type="nil"/>
        </w:tblPrEx>
        <w:trPr>
          <w:trHeight w:val="240"/>
          <w:tblCellSpacing w:w="-8" w:type="nil"/>
        </w:trPr>
        <w:tc>
          <w:tcPr>
            <w:tcW w:w="50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 Стереотипные рабочие движения, количество за смену</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3.1. При локальной нагрузке (с участием мышц кистей и пальцев рук) при работе с ПЭВМ</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20 000</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20 001–40 000</w:t>
            </w:r>
          </w:p>
        </w:tc>
        <w:tc>
          <w:tcPr>
            <w:tcW w:w="7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40 001–60 000</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60 000</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3.2. При других работах с локальной нагрузкой</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5 000</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5 001–8 640</w:t>
            </w:r>
          </w:p>
        </w:tc>
        <w:tc>
          <w:tcPr>
            <w:tcW w:w="7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8 641–24 000</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24 000</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3.3. При региональной нагрузке (при работе с преимущественным участием мышц рук и плечевого пояса)</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3 600</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3 601–6 000</w:t>
            </w:r>
          </w:p>
        </w:tc>
        <w:tc>
          <w:tcPr>
            <w:tcW w:w="7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6 001–12 800</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12 800</w:t>
            </w:r>
          </w:p>
        </w:tc>
      </w:tr>
      <w:tr w:rsidR="001E7FCF">
        <w:tblPrEx>
          <w:tblCellSpacing w:w="-8" w:type="nil"/>
        </w:tblPrEx>
        <w:trPr>
          <w:trHeight w:val="240"/>
          <w:tblCellSpacing w:w="-8" w:type="nil"/>
        </w:trPr>
        <w:tc>
          <w:tcPr>
            <w:tcW w:w="50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 Статическая нагрузка – величина статической нагрузки за смену при удержании груза, приложении усилий, кг (силы) х с = кгс</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4.1. Одной рукой:</w:t>
            </w:r>
          </w:p>
        </w:tc>
        <w:tc>
          <w:tcPr>
            <w:tcW w:w="8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мужчин</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18 000</w:t>
            </w:r>
          </w:p>
        </w:tc>
        <w:tc>
          <w:tcPr>
            <w:tcW w:w="9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18 001–36 000</w:t>
            </w:r>
          </w:p>
        </w:tc>
        <w:tc>
          <w:tcPr>
            <w:tcW w:w="7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36 001–70 000</w:t>
            </w:r>
          </w:p>
        </w:tc>
        <w:tc>
          <w:tcPr>
            <w:tcW w:w="8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70 000</w:t>
            </w:r>
          </w:p>
        </w:tc>
      </w:tr>
      <w:tr w:rsidR="001E7FCF">
        <w:tblPrEx>
          <w:tblCellSpacing w:w="-8" w:type="nil"/>
        </w:tblPrEx>
        <w:trPr>
          <w:trHeight w:val="240"/>
          <w:tblCellSpacing w:w="-8" w:type="nil"/>
        </w:trPr>
        <w:tc>
          <w:tcPr>
            <w:tcW w:w="15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женщин</w:t>
            </w:r>
          </w:p>
        </w:tc>
        <w:tc>
          <w:tcPr>
            <w:tcW w:w="8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11 000</w:t>
            </w:r>
          </w:p>
        </w:tc>
        <w:tc>
          <w:tcPr>
            <w:tcW w:w="9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11 001–22 000</w:t>
            </w:r>
          </w:p>
        </w:tc>
        <w:tc>
          <w:tcPr>
            <w:tcW w:w="7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22 001–42 000</w:t>
            </w:r>
          </w:p>
        </w:tc>
        <w:tc>
          <w:tcPr>
            <w:tcW w:w="8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42 000</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4.2. Двумя руками:</w:t>
            </w:r>
          </w:p>
        </w:tc>
        <w:tc>
          <w:tcPr>
            <w:tcW w:w="8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мужчин</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36 000</w:t>
            </w:r>
          </w:p>
        </w:tc>
        <w:tc>
          <w:tcPr>
            <w:tcW w:w="9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36 001–70 000</w:t>
            </w:r>
          </w:p>
        </w:tc>
        <w:tc>
          <w:tcPr>
            <w:tcW w:w="7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70 001–140 000</w:t>
            </w:r>
          </w:p>
        </w:tc>
        <w:tc>
          <w:tcPr>
            <w:tcW w:w="8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140 000</w:t>
            </w:r>
          </w:p>
        </w:tc>
      </w:tr>
      <w:tr w:rsidR="001E7FCF">
        <w:tblPrEx>
          <w:tblCellSpacing w:w="-8" w:type="nil"/>
        </w:tblPrEx>
        <w:trPr>
          <w:trHeight w:val="240"/>
          <w:tblCellSpacing w:w="-8" w:type="nil"/>
        </w:trPr>
        <w:tc>
          <w:tcPr>
            <w:tcW w:w="15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женщин</w:t>
            </w:r>
          </w:p>
        </w:tc>
        <w:tc>
          <w:tcPr>
            <w:tcW w:w="8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22 000</w:t>
            </w:r>
          </w:p>
        </w:tc>
        <w:tc>
          <w:tcPr>
            <w:tcW w:w="9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22 001–42 000</w:t>
            </w:r>
          </w:p>
        </w:tc>
        <w:tc>
          <w:tcPr>
            <w:tcW w:w="7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42 001–84 000</w:t>
            </w:r>
          </w:p>
        </w:tc>
        <w:tc>
          <w:tcPr>
            <w:tcW w:w="8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84 000</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4.3. С участием мышц корпуса, ног:</w:t>
            </w:r>
          </w:p>
        </w:tc>
        <w:tc>
          <w:tcPr>
            <w:tcW w:w="8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мужчин</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43 000</w:t>
            </w:r>
          </w:p>
        </w:tc>
        <w:tc>
          <w:tcPr>
            <w:tcW w:w="9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43 001–100 000</w:t>
            </w:r>
          </w:p>
        </w:tc>
        <w:tc>
          <w:tcPr>
            <w:tcW w:w="7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100 001–200 000</w:t>
            </w:r>
          </w:p>
        </w:tc>
        <w:tc>
          <w:tcPr>
            <w:tcW w:w="8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200 000</w:t>
            </w:r>
          </w:p>
        </w:tc>
      </w:tr>
      <w:tr w:rsidR="001E7FCF">
        <w:tblPrEx>
          <w:tblCellSpacing w:w="-8" w:type="nil"/>
        </w:tblPrEx>
        <w:trPr>
          <w:trHeight w:val="240"/>
          <w:tblCellSpacing w:w="-8" w:type="nil"/>
        </w:trPr>
        <w:tc>
          <w:tcPr>
            <w:tcW w:w="15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ind w:left="285"/>
              <w:rPr>
                <w:rFonts w:ascii="Times New Roman" w:hAnsi="Times New Roman" w:cs="Times New Roman"/>
                <w:color w:val="000000"/>
                <w:sz w:val="24"/>
                <w:szCs w:val="24"/>
              </w:rPr>
            </w:pPr>
            <w:r>
              <w:rPr>
                <w:rFonts w:ascii="Times New Roman" w:hAnsi="Times New Roman" w:cs="Times New Roman"/>
                <w:color w:val="000000"/>
                <w:sz w:val="24"/>
                <w:szCs w:val="24"/>
              </w:rPr>
              <w:t>для женщин</w:t>
            </w:r>
          </w:p>
        </w:tc>
        <w:tc>
          <w:tcPr>
            <w:tcW w:w="8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26 000</w:t>
            </w:r>
          </w:p>
        </w:tc>
        <w:tc>
          <w:tcPr>
            <w:tcW w:w="9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26 001–60 000</w:t>
            </w:r>
          </w:p>
        </w:tc>
        <w:tc>
          <w:tcPr>
            <w:tcW w:w="7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60 001–120 000</w:t>
            </w:r>
          </w:p>
        </w:tc>
        <w:tc>
          <w:tcPr>
            <w:tcW w:w="8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120 000</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 Рабочая поза</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Свободная, удобная поза, возможность смены рабочего положения тела (сидя, стоя). Нахождение в позе стоя до 40 % времени смены</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Периодическое, до 25 % времени смены, нахождение в неудобной (работа с поворотом туловища, неудобным размещением конечностей и другое) и (или) фиксированной позе (невозможность </w:t>
            </w:r>
            <w:r>
              <w:rPr>
                <w:rFonts w:ascii="Times New Roman" w:hAnsi="Times New Roman" w:cs="Times New Roman"/>
                <w:color w:val="000000"/>
                <w:sz w:val="24"/>
                <w:szCs w:val="24"/>
              </w:rPr>
              <w:lastRenderedPageBreak/>
              <w:t>изменения взаимного положения различных частей тела относительно друг друга). Нахождение в позе стоя до 80 % времени смены; пребывание в вынужденной позе (на коленях, на корточках и другое) до 10 % времени смены</w:t>
            </w:r>
          </w:p>
        </w:tc>
        <w:tc>
          <w:tcPr>
            <w:tcW w:w="7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Периодическое, до 50 % времени смены, нахождение в неудобной и (или) фиксированной позе; пребывание в вынужденной позе (на коленях, на корточках и </w:t>
            </w:r>
            <w:r>
              <w:rPr>
                <w:rFonts w:ascii="Times New Roman" w:hAnsi="Times New Roman" w:cs="Times New Roman"/>
                <w:color w:val="000000"/>
                <w:sz w:val="24"/>
                <w:szCs w:val="24"/>
              </w:rPr>
              <w:lastRenderedPageBreak/>
              <w:t>другое) от 10 до 25 % времени смены. Нахождение в позе стоя более 80 % времени смены, обусловленное техпроцессом</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Периодическое, более 50 % времени смены, нахождение в неудобной и (или) фиксированной позе; пребывание в вынужденной позе (на коленях, на корточках и другое) более 25 % времени смены</w:t>
            </w:r>
          </w:p>
        </w:tc>
      </w:tr>
      <w:tr w:rsidR="001E7FCF">
        <w:tblPrEx>
          <w:tblCellSpacing w:w="-8" w:type="nil"/>
        </w:tblPrEx>
        <w:trPr>
          <w:trHeight w:val="240"/>
          <w:tblCellSpacing w:w="-8" w:type="nil"/>
        </w:trPr>
        <w:tc>
          <w:tcPr>
            <w:tcW w:w="50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6. Наклоны корпуса</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Наклоны корпуса (вынужденные более 30°), количество за смену</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50</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51–100</w:t>
            </w:r>
          </w:p>
        </w:tc>
        <w:tc>
          <w:tcPr>
            <w:tcW w:w="7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101–300</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300</w:t>
            </w:r>
          </w:p>
        </w:tc>
      </w:tr>
      <w:tr w:rsidR="001E7FCF">
        <w:tblPrEx>
          <w:tblCellSpacing w:w="-8" w:type="nil"/>
        </w:tblPrEx>
        <w:trPr>
          <w:trHeight w:val="240"/>
          <w:tblCellSpacing w:w="-8" w:type="nil"/>
        </w:trPr>
        <w:tc>
          <w:tcPr>
            <w:tcW w:w="50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 Перемещения в пространстве, обусловленные технологическим процессом, км</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7.1. По горизонтали</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4</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4,1–8</w:t>
            </w:r>
          </w:p>
        </w:tc>
        <w:tc>
          <w:tcPr>
            <w:tcW w:w="7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8,1–12</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12</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7.2. По вертикали</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2</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2,1–4</w:t>
            </w:r>
          </w:p>
        </w:tc>
        <w:tc>
          <w:tcPr>
            <w:tcW w:w="7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4,1–8</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8</w:t>
            </w:r>
          </w:p>
        </w:tc>
      </w:tr>
    </w:tbl>
    <w:p w:rsidR="001E7FCF" w:rsidRDefault="001E7FCF">
      <w:pPr>
        <w:widowControl w:val="0"/>
        <w:autoSpaceDE w:val="0"/>
        <w:autoSpaceDN w:val="0"/>
        <w:adjustRightInd w:val="0"/>
        <w:spacing w:after="0" w:line="300" w:lineRule="auto"/>
        <w:ind w:left="15"/>
        <w:rPr>
          <w:rFonts w:ascii="Times New Roman" w:hAnsi="Times New Roman" w:cs="Times New Roman"/>
          <w:b/>
          <w:color w:val="000000"/>
          <w:sz w:val="24"/>
          <w:szCs w:val="24"/>
        </w:rPr>
      </w:pPr>
      <w:r>
        <w:rPr>
          <w:rFonts w:ascii="Times New Roman" w:hAnsi="Times New Roman" w:cs="Times New Roman"/>
          <w:b/>
          <w:color w:val="000000"/>
          <w:sz w:val="24"/>
          <w:szCs w:val="24"/>
        </w:rPr>
        <w:pict>
          <v:shape id="_x0000_i117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bookmarkStart w:id="207" w:name="CA0_ИНС__2_ПРЛ_1_2_ТБЛ_11_18"/>
      <w:bookmarkEnd w:id="207"/>
      <w:r>
        <w:rPr>
          <w:rFonts w:ascii="Times New Roman" w:hAnsi="Times New Roman" w:cs="Times New Roman"/>
          <w:color w:val="000000"/>
          <w:sz w:val="24"/>
          <w:szCs w:val="24"/>
        </w:rPr>
        <w:t>Таблица 11</w:t>
      </w:r>
    </w:p>
    <w:p w:rsidR="001E7FCF" w:rsidRDefault="001E7FCF">
      <w:pPr>
        <w:autoSpaceDE w:val="0"/>
        <w:autoSpaceDN w:val="0"/>
        <w:adjustRightInd w:val="0"/>
        <w:spacing w:before="240" w:after="24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Классы условий труда по показателям напряженности трудового процесса</w:t>
      </w:r>
    </w:p>
    <w:tbl>
      <w:tblPr>
        <w:tblW w:w="5000" w:type="pct"/>
        <w:tblInd w:w="7" w:type="dxa"/>
        <w:tblLayout w:type="fixed"/>
        <w:tblCellMar>
          <w:top w:w="15" w:type="dxa"/>
          <w:left w:w="0" w:type="dxa"/>
          <w:bottom w:w="15" w:type="dxa"/>
          <w:right w:w="0" w:type="dxa"/>
        </w:tblCellMar>
        <w:tblLook w:val="0000" w:firstRow="0" w:lastRow="0" w:firstColumn="0" w:lastColumn="0" w:noHBand="0" w:noVBand="0"/>
      </w:tblPr>
      <w:tblGrid>
        <w:gridCol w:w="2803"/>
        <w:gridCol w:w="1494"/>
        <w:gridCol w:w="1494"/>
        <w:gridCol w:w="1774"/>
        <w:gridCol w:w="1774"/>
      </w:tblGrid>
      <w:tr w:rsidR="001E7FCF">
        <w:trPr>
          <w:trHeight w:val="240"/>
        </w:trPr>
        <w:tc>
          <w:tcPr>
            <w:tcW w:w="15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Показатели напряженности трудового процесса</w:t>
            </w:r>
          </w:p>
        </w:tc>
        <w:tc>
          <w:tcPr>
            <w:tcW w:w="3450" w:type="pct"/>
            <w:gridSpan w:val="4"/>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Классы условий труда</w:t>
            </w:r>
          </w:p>
        </w:tc>
      </w:tr>
      <w:tr w:rsidR="001E7FCF">
        <w:tblPrEx>
          <w:tblCellSpacing w:w="-8" w:type="nil"/>
        </w:tblPrEx>
        <w:trPr>
          <w:trHeight w:val="240"/>
          <w:tblCellSpacing w:w="-8" w:type="nil"/>
        </w:trPr>
        <w:tc>
          <w:tcPr>
            <w:tcW w:w="786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8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оптимальный</w:t>
            </w:r>
          </w:p>
        </w:tc>
        <w:tc>
          <w:tcPr>
            <w:tcW w:w="8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допустимый</w:t>
            </w:r>
          </w:p>
        </w:tc>
        <w:tc>
          <w:tcPr>
            <w:tcW w:w="180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вредный</w:t>
            </w:r>
          </w:p>
        </w:tc>
      </w:tr>
      <w:tr w:rsidR="001E7FCF">
        <w:tblPrEx>
          <w:tblCellSpacing w:w="-8" w:type="nil"/>
        </w:tblPrEx>
        <w:trPr>
          <w:trHeight w:val="240"/>
          <w:tblCellSpacing w:w="-8" w:type="nil"/>
        </w:trPr>
        <w:tc>
          <w:tcPr>
            <w:tcW w:w="786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8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1-й класс</w:t>
            </w:r>
          </w:p>
        </w:tc>
        <w:tc>
          <w:tcPr>
            <w:tcW w:w="8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2-й класс</w:t>
            </w:r>
          </w:p>
        </w:tc>
        <w:tc>
          <w:tcPr>
            <w:tcW w:w="180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3-й класс</w:t>
            </w:r>
          </w:p>
        </w:tc>
      </w:tr>
      <w:tr w:rsidR="001E7FCF">
        <w:tblPrEx>
          <w:tblCellSpacing w:w="-8" w:type="nil"/>
        </w:tblPrEx>
        <w:trPr>
          <w:trHeight w:val="240"/>
          <w:tblCellSpacing w:w="-8" w:type="nil"/>
        </w:trPr>
        <w:tc>
          <w:tcPr>
            <w:tcW w:w="786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424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423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b/>
                <w:color w:val="000000"/>
                <w:sz w:val="24"/>
                <w:szCs w:val="24"/>
              </w:rPr>
            </w:pPr>
          </w:p>
        </w:tc>
        <w:tc>
          <w:tcPr>
            <w:tcW w:w="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1-й степени</w:t>
            </w:r>
          </w:p>
        </w:tc>
        <w:tc>
          <w:tcPr>
            <w:tcW w:w="8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2-й степени</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8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8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1E7FCF">
        <w:tblPrEx>
          <w:tblCellSpacing w:w="-8" w:type="nil"/>
        </w:tblPrEx>
        <w:trPr>
          <w:trHeight w:val="240"/>
          <w:tblCellSpacing w:w="-8" w:type="nil"/>
        </w:trPr>
        <w:tc>
          <w:tcPr>
            <w:tcW w:w="50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 Интеллектуальные нагрузки</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1.1. Содержание работы</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Отсутствует необходимост</w:t>
            </w:r>
            <w:r>
              <w:rPr>
                <w:rFonts w:ascii="Times New Roman" w:hAnsi="Times New Roman" w:cs="Times New Roman"/>
                <w:color w:val="000000"/>
                <w:sz w:val="24"/>
                <w:szCs w:val="24"/>
              </w:rPr>
              <w:lastRenderedPageBreak/>
              <w:t>ь принятия решения</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Решение простых задач </w:t>
            </w:r>
            <w:r>
              <w:rPr>
                <w:rFonts w:ascii="Times New Roman" w:hAnsi="Times New Roman" w:cs="Times New Roman"/>
                <w:color w:val="000000"/>
                <w:sz w:val="24"/>
                <w:szCs w:val="24"/>
              </w:rPr>
              <w:lastRenderedPageBreak/>
              <w:t>по инструкции</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Решение сложных задач с выбором по </w:t>
            </w:r>
            <w:r>
              <w:rPr>
                <w:rFonts w:ascii="Times New Roman" w:hAnsi="Times New Roman" w:cs="Times New Roman"/>
                <w:color w:val="000000"/>
                <w:sz w:val="24"/>
                <w:szCs w:val="24"/>
              </w:rPr>
              <w:lastRenderedPageBreak/>
              <w:t>известным алгоритмам (работа по серии инструкций)</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Эвристическая (творческая) деятельность, </w:t>
            </w:r>
            <w:r>
              <w:rPr>
                <w:rFonts w:ascii="Times New Roman" w:hAnsi="Times New Roman" w:cs="Times New Roman"/>
                <w:color w:val="000000"/>
                <w:sz w:val="24"/>
                <w:szCs w:val="24"/>
              </w:rPr>
              <w:lastRenderedPageBreak/>
              <w:t>требующая решения алгоритма, единоличное руководство в сложных ситуациях</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1.2. Восприятие сигналов (информации) и их оценка</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Восприятие сигналов, но не требуется коррекция действий</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Восприятие сигналов с последующей коррекцией действий и операций</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Восприятие сигналов с последующим сопоставлением фактических значений параметров с их номинальными значениями. Заключительная оценка фактических значений параметров</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Восприятие сигналов с последующей комплексной оценкой связанных параметров. Комплексная оценка всей производственной деятельности</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1.3. Распределение функций по степени сложности задания</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Обработка и выполнение задания</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Обработка, выполнение задания и его проверка</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Обработка, проверка и контроль за выполнением задания</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Контроль и предварительная работа по распределению заданий другим лицам</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1.4. Характер выполняемой работы</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Работа по индивидуальному плану</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Работа по установленному графику с возможной его коррекцией по ходу деятельности</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Работа в условиях дефицита времени</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Работа в условиях дефицита времени и информации с повышенной ответственностью за конечный результат</w:t>
            </w:r>
          </w:p>
        </w:tc>
      </w:tr>
      <w:tr w:rsidR="001E7FCF">
        <w:tblPrEx>
          <w:tblCellSpacing w:w="-8" w:type="nil"/>
        </w:tblPrEx>
        <w:trPr>
          <w:trHeight w:val="240"/>
          <w:tblCellSpacing w:w="-8" w:type="nil"/>
        </w:trPr>
        <w:tc>
          <w:tcPr>
            <w:tcW w:w="50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 Сенсорные нагрузки</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2.1. Длительность сосредоточенного наблюдения (в % от времени смены)</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25</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26–50</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51–75</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75</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2.2. Плотность сигналов (световых, звуковых) и сообщений в среднем за 1 час работы</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75</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76–175</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176–300</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300</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2.3. Число производственных объектов одновременного наблюдения</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5</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6–10</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11–25</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25</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2.4. Размер объекта различения (при расстоянии от глаз работающего до объекта различения не более 0,5 м) в мм при длительности сосредоточенного наблюдения (% времени смены)</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5 мм – 100 %</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5–1,1 мм – более 50 %;</w:t>
            </w:r>
            <w:r>
              <w:rPr>
                <w:rFonts w:ascii="Times New Roman" w:hAnsi="Times New Roman" w:cs="Times New Roman"/>
                <w:color w:val="000000"/>
                <w:sz w:val="24"/>
                <w:szCs w:val="24"/>
              </w:rPr>
              <w:br/>
              <w:t>1–0,3 мм – до 50 %;</w:t>
            </w:r>
            <w:r>
              <w:rPr>
                <w:rFonts w:ascii="Times New Roman" w:hAnsi="Times New Roman" w:cs="Times New Roman"/>
                <w:color w:val="000000"/>
                <w:sz w:val="24"/>
                <w:szCs w:val="24"/>
              </w:rPr>
              <w:br/>
              <w:t>менее 0,3 мм – до 25 %</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1–0,3 мм – более 50 %;</w:t>
            </w:r>
            <w:r>
              <w:rPr>
                <w:rFonts w:ascii="Times New Roman" w:hAnsi="Times New Roman" w:cs="Times New Roman"/>
                <w:color w:val="000000"/>
                <w:sz w:val="24"/>
                <w:szCs w:val="24"/>
              </w:rPr>
              <w:br/>
              <w:t>менее 0,3 мм –25–50 %</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Менее 0,3 мм – более 50 %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2.5. Работа с оптическими приборами (микроскопы, лупы и т.п.) при длительности сосредоточенного наблюдения (% времени смены)</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25</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26–50</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51–75</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75</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2.6. Наблюдение за экранами ВДТ (часов в смену):</w:t>
            </w:r>
          </w:p>
        </w:tc>
        <w:tc>
          <w:tcPr>
            <w:tcW w:w="8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при буквенно-цифровом типе отображения информации</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2</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95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800" w:type="pct"/>
            <w:tcBorders>
              <w:top w:val="nil"/>
              <w:left w:val="single" w:sz="6" w:space="0" w:color="000000"/>
              <w:bottom w:val="nil"/>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4</w:t>
            </w:r>
          </w:p>
        </w:tc>
      </w:tr>
      <w:tr w:rsidR="001E7FCF">
        <w:tblPrEx>
          <w:tblCellSpacing w:w="-8" w:type="nil"/>
        </w:tblPrEx>
        <w:trPr>
          <w:trHeight w:val="240"/>
          <w:tblCellSpacing w:w="-8" w:type="nil"/>
        </w:trPr>
        <w:tc>
          <w:tcPr>
            <w:tcW w:w="15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при графическом типе отображения</w:t>
            </w:r>
          </w:p>
        </w:tc>
        <w:tc>
          <w:tcPr>
            <w:tcW w:w="8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3</w:t>
            </w:r>
          </w:p>
        </w:tc>
        <w:tc>
          <w:tcPr>
            <w:tcW w:w="8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3–5</w:t>
            </w:r>
          </w:p>
        </w:tc>
        <w:tc>
          <w:tcPr>
            <w:tcW w:w="95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5–6</w:t>
            </w:r>
          </w:p>
        </w:tc>
        <w:tc>
          <w:tcPr>
            <w:tcW w:w="800" w:type="pct"/>
            <w:tcBorders>
              <w:top w:val="nil"/>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6</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2.7. Нагрузка на слуховой анализатор (при производственной необходимости восприятия речи или дифференцированных сигналов)</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Разборчивость слов и сигналов от 100 % до 90 %. Помехи отсутствуют</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Разборчивость слов и сигналов от 90 % до 70 %. Имеются помехи, на фоне которых речь слышна </w:t>
            </w:r>
            <w:r>
              <w:rPr>
                <w:rFonts w:ascii="Times New Roman" w:hAnsi="Times New Roman" w:cs="Times New Roman"/>
                <w:color w:val="000000"/>
                <w:sz w:val="24"/>
                <w:szCs w:val="24"/>
              </w:rPr>
              <w:lastRenderedPageBreak/>
              <w:t>на расстоянии до 3,5 м</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Разборчивость слов и сигналов от 70 % до 50 %. Имеются помехи, на фоне которых речь слышна на расстоянии до 2 м</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Разборчивость слов и сигналов менее 50 %. Имеются помехи, на фоне которых речь слышна на расстоянии до 1,5 м</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2.8. Нагрузка на голосовой аппарат (суммарное количество часов, наговариваемое в неделю)</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 16</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16–20</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20–25</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25</w:t>
            </w:r>
          </w:p>
        </w:tc>
      </w:tr>
      <w:tr w:rsidR="001E7FCF">
        <w:tblPrEx>
          <w:tblCellSpacing w:w="-8" w:type="nil"/>
        </w:tblPrEx>
        <w:trPr>
          <w:trHeight w:val="240"/>
          <w:tblCellSpacing w:w="-8" w:type="nil"/>
        </w:trPr>
        <w:tc>
          <w:tcPr>
            <w:tcW w:w="50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 Эмоциональные нагрузки</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3.1. Степень ответственности за результат собственной деятельности. Значимость ошибок</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Несет ответственность за выполнение отдельных элементов заданий. Влечет за собой дополнительные усилия в работе со стороны работника</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Несет ответственность за функциональное качество вспомогательных работ (заданий). Влечет за собой дополнительные усилия со стороны вышестоящего руководства (бригадира, мастера и т.п.)</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Несет ответственность за функциональное качество основной работы (задания). Влечет за собой исправления за счет дополнительных усилий всего коллектива (группы, бригады и т.п.)</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Несет ответственность за функциональное качество конечной продукции, работы, задания. Влечет за собой повреждение оборудования, остановку технологического процесса, и может возникнуть опасность для жизни</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3.2. Степень риска для собственной жизни</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Исключена</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Вероятна</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3.3. Степень ответственности за безопасность других лиц</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Исключена</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Возможна</w:t>
            </w:r>
          </w:p>
        </w:tc>
      </w:tr>
      <w:tr w:rsidR="001E7FCF">
        <w:tblPrEx>
          <w:tblCellSpacing w:w="-8" w:type="nil"/>
        </w:tblPrEx>
        <w:trPr>
          <w:trHeight w:val="240"/>
          <w:tblCellSpacing w:w="-8" w:type="nil"/>
        </w:trPr>
        <w:tc>
          <w:tcPr>
            <w:tcW w:w="50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 Монотонность нагрузок</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4.1. Число элементов (приемов) для реализации простого задания или в многократно повторяющихся операциях</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10</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9–6</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5–3</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Менее 3</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4.2. Продолжительность выполнения простых производственных заданий или </w:t>
            </w:r>
            <w:r>
              <w:rPr>
                <w:rFonts w:ascii="Times New Roman" w:hAnsi="Times New Roman" w:cs="Times New Roman"/>
                <w:color w:val="000000"/>
                <w:sz w:val="24"/>
                <w:szCs w:val="24"/>
              </w:rPr>
              <w:lastRenderedPageBreak/>
              <w:t>повторяющихся операций, сек.</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Более 100</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100–25</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24–10</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Менее 10</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4.3. Монотонность производственной обстановки (время пассивного наблюдения за ходом техпроцесса в % от времени смены)</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Менее 75</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76–80</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81–90</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Более 90</w:t>
            </w:r>
          </w:p>
        </w:tc>
      </w:tr>
      <w:tr w:rsidR="001E7FCF">
        <w:tblPrEx>
          <w:tblCellSpacing w:w="-8" w:type="nil"/>
        </w:tblPrEx>
        <w:trPr>
          <w:trHeight w:val="240"/>
          <w:tblCellSpacing w:w="-8" w:type="nil"/>
        </w:trPr>
        <w:tc>
          <w:tcPr>
            <w:tcW w:w="50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 Режим работы</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5.1. Сменность работы</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Односменная работа (без ночной смены)</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Двухсменная работа (без ночной смены)</w:t>
            </w:r>
          </w:p>
        </w:tc>
        <w:tc>
          <w:tcPr>
            <w:tcW w:w="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Двухсменная с ночной сменой, трехсменная работа (работа в ночную смену, работа продолжительностью рабочего времени 24 часа согласно перечню, утверждаемому Правительством Республики Беларусь)</w:t>
            </w:r>
          </w:p>
        </w:tc>
        <w:tc>
          <w:tcPr>
            <w:tcW w:w="8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Работа только в ночное время</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Сменность работы не учитывается при оценке условий труда для установления размеров доплат за работу с вредными и (или) опасными условиями труда.</w:t>
      </w:r>
      <w:r>
        <w:rPr>
          <w:rFonts w:ascii="Times New Roman" w:hAnsi="Times New Roman" w:cs="Times New Roman"/>
          <w:color w:val="000000"/>
          <w:sz w:val="24"/>
          <w:szCs w:val="24"/>
        </w:rPr>
        <w:pict>
          <v:shape id="_x0000_i118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954"/>
        <w:gridCol w:w="3401"/>
      </w:tblGrid>
      <w:tr w:rsidR="001E7FCF">
        <w:tc>
          <w:tcPr>
            <w:tcW w:w="31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8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08" w:name="CA0_ИНС__2_ПРЛ_1_1__3CN__прил_1_1_утв_1"/>
            <w:bookmarkEnd w:id="208"/>
            <w:r>
              <w:rPr>
                <w:rFonts w:ascii="Times New Roman" w:hAnsi="Times New Roman" w:cs="Times New Roman"/>
                <w:color w:val="000000"/>
                <w:sz w:val="24"/>
                <w:szCs w:val="24"/>
              </w:rPr>
              <w:t>Приложение 1[1]</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к Инструкции по оценке условий</w:t>
            </w:r>
            <w:r>
              <w:rPr>
                <w:rFonts w:ascii="Times New Roman" w:hAnsi="Times New Roman" w:cs="Times New Roman"/>
                <w:color w:val="000000"/>
                <w:sz w:val="24"/>
                <w:szCs w:val="24"/>
              </w:rPr>
              <w:br/>
              <w:t>труда при аттестации рабочих мест</w:t>
            </w:r>
            <w:r>
              <w:rPr>
                <w:rFonts w:ascii="Times New Roman" w:hAnsi="Times New Roman" w:cs="Times New Roman"/>
                <w:color w:val="000000"/>
                <w:sz w:val="24"/>
                <w:szCs w:val="24"/>
              </w:rPr>
              <w:br/>
              <w:t>по условиям труда</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труда</w:t>
            </w:r>
            <w:r>
              <w:rPr>
                <w:rFonts w:ascii="Times New Roman" w:hAnsi="Times New Roman" w:cs="Times New Roman"/>
                <w:color w:val="000000"/>
                <w:sz w:val="24"/>
                <w:szCs w:val="24"/>
              </w:rPr>
              <w:br/>
              <w:t>и социальной защиты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18.08.2025 № 85)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09" w:name="CN__frm_w2081832619_1"/>
      <w:bookmarkEnd w:id="209"/>
      <w:r>
        <w:rPr>
          <w:rFonts w:ascii="Times New Roman" w:hAnsi="Times New Roman" w:cs="Times New Roman"/>
          <w:color w:val="000000"/>
          <w:sz w:val="24"/>
          <w:szCs w:val="24"/>
        </w:rPr>
        <w:lastRenderedPageBreak/>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Форма</w:t>
      </w:r>
    </w:p>
    <w:bookmarkStart w:id="210" w:name="CA0_ИНС__2_ПРЛ_1_1__3_ЗПР_1_1CN__заг_при"/>
    <w:bookmarkEnd w:id="210"/>
    <w:p w:rsidR="001E7FCF" w:rsidRDefault="001E7FCF">
      <w:pPr>
        <w:autoSpaceDE w:val="0"/>
        <w:autoSpaceDN w:val="0"/>
        <w:adjustRightInd w:val="0"/>
        <w:spacing w:before="240" w:after="240" w:line="300" w:lineRule="auto"/>
        <w:rPr>
          <w:rFonts w:ascii="Times New Roman" w:hAnsi="Times New Roman" w:cs="Times New Roman"/>
          <w:b/>
          <w:color w:val="000000"/>
          <w:sz w:val="24"/>
          <w:szCs w:val="24"/>
        </w:rPr>
      </w:pPr>
      <w:r>
        <w:rPr>
          <w:rFonts w:ascii="Times New Roman" w:hAnsi="Times New Roman" w:cs="Times New Roman"/>
          <w:color w:val="000000"/>
          <w:sz w:val="24"/>
          <w:szCs w:val="24"/>
        </w:rPr>
        <w:fldChar w:fldCharType="begin"/>
      </w:r>
      <w:r w:rsidR="00A7725A">
        <w:rPr>
          <w:rFonts w:ascii="Times New Roman" w:hAnsi="Times New Roman" w:cs="Times New Roman"/>
          <w:color w:val="000000"/>
          <w:sz w:val="24"/>
          <w:szCs w:val="24"/>
        </w:rPr>
        <w:instrText>HYPERLINK "D:\\Мои документы\\Dropbox\\Обком\\НБ\\АРМ\\H"</w:instrText>
      </w:r>
      <w:r w:rsidR="00A7725A">
        <w:rPr>
          <w:rFonts w:ascii="Times New Roman" w:hAnsi="Times New Roman" w:cs="Times New Roman"/>
          <w:color w:val="000000"/>
          <w:sz w:val="24"/>
          <w:szCs w:val="24"/>
        </w:rPr>
      </w:r>
      <w:r>
        <w:rPr>
          <w:rFonts w:ascii="Times New Roman" w:hAnsi="Times New Roman" w:cs="Times New Roman"/>
          <w:color w:val="000000"/>
          <w:sz w:val="24"/>
          <w:szCs w:val="24"/>
        </w:rPr>
        <w:fldChar w:fldCharType="separate"/>
      </w:r>
      <w:r>
        <w:rPr>
          <w:rFonts w:ascii="Times New Roman" w:hAnsi="Times New Roman" w:cs="Times New Roman"/>
          <w:b/>
          <w:color w:val="0000FF"/>
          <w:sz w:val="24"/>
          <w:szCs w:val="24"/>
        </w:rPr>
        <w:t>ПРОТОКОЛ</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br/>
      </w:r>
      <w:r>
        <w:rPr>
          <w:rFonts w:ascii="Times New Roman" w:hAnsi="Times New Roman" w:cs="Times New Roman"/>
          <w:b/>
          <w:color w:val="000000"/>
          <w:sz w:val="24"/>
          <w:szCs w:val="24"/>
        </w:rPr>
        <w:t>результатов обследования рабочего места в целях проверки на соответствие производственного оборудования и технологических процессов требованиям охраны труда и запланированных (принятых) мер по устранению выявленных недостатков</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Цех 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Участок 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Наименование профессии рабочего (должности служащего)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762"/>
        <w:gridCol w:w="5622"/>
        <w:gridCol w:w="2955"/>
      </w:tblGrid>
      <w:tr w:rsidR="001E7FCF">
        <w:trPr>
          <w:trHeight w:val="240"/>
        </w:trPr>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2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Показатели</w:t>
            </w:r>
          </w:p>
        </w:tc>
        <w:tc>
          <w:tcPr>
            <w:tcW w:w="1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Соответствует/не соответствует требованиям охраны труда</w:t>
            </w:r>
            <w:r>
              <w:rPr>
                <w:rFonts w:ascii="Times New Roman" w:hAnsi="Times New Roman" w:cs="Times New Roman"/>
                <w:color w:val="000000"/>
                <w:sz w:val="24"/>
                <w:szCs w:val="24"/>
                <w:vertAlign w:val="superscript"/>
              </w:rPr>
              <w:t>1</w:t>
            </w:r>
          </w:p>
        </w:tc>
      </w:tr>
      <w:tr w:rsidR="001E7FCF">
        <w:tblPrEx>
          <w:tblCellSpacing w:w="-8" w:type="nil"/>
        </w:tblPrEx>
        <w:trPr>
          <w:trHeight w:val="240"/>
          <w:tblCellSpacing w:w="-8" w:type="nil"/>
        </w:trPr>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2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r>
      <w:tr w:rsidR="001E7FCF">
        <w:tblPrEx>
          <w:tblCellSpacing w:w="-8" w:type="nil"/>
        </w:tblPrEx>
        <w:trPr>
          <w:trHeight w:val="240"/>
          <w:tblCellSpacing w:w="-8" w:type="nil"/>
        </w:trPr>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Оборудование:</w:t>
            </w:r>
          </w:p>
        </w:tc>
        <w:tc>
          <w:tcPr>
            <w:tcW w:w="1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соответствие оборудования требованиям нормативно-технической документации</w:t>
            </w:r>
          </w:p>
        </w:tc>
        <w:tc>
          <w:tcPr>
            <w:tcW w:w="1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наличие и использование средств коллективной защиты</w:t>
            </w:r>
          </w:p>
        </w:tc>
        <w:tc>
          <w:tcPr>
            <w:tcW w:w="1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факторы производственной среды, генерируемые оборудованием, их соответствие нормативно-технической документации</w:t>
            </w:r>
          </w:p>
        </w:tc>
        <w:tc>
          <w:tcPr>
            <w:tcW w:w="1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Технологический процесс:</w:t>
            </w:r>
          </w:p>
        </w:tc>
        <w:tc>
          <w:tcPr>
            <w:tcW w:w="1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соответствие технологического процесса утвержденной технической документации</w:t>
            </w:r>
          </w:p>
        </w:tc>
        <w:tc>
          <w:tcPr>
            <w:tcW w:w="1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Организация рабочего места в соответствии с требованиями охраны труда:</w:t>
            </w:r>
          </w:p>
        </w:tc>
        <w:tc>
          <w:tcPr>
            <w:tcW w:w="1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соответствие рабочего места нормам технологического проектирования </w:t>
            </w:r>
          </w:p>
        </w:tc>
        <w:tc>
          <w:tcPr>
            <w:tcW w:w="1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соответствие рабочего места требованиям охраны труда</w:t>
            </w:r>
          </w:p>
        </w:tc>
        <w:tc>
          <w:tcPr>
            <w:tcW w:w="1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Наличие средств индивидуальной защиты работника </w:t>
            </w:r>
          </w:p>
        </w:tc>
        <w:tc>
          <w:tcPr>
            <w:tcW w:w="1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Результаты обследования рабочего места:</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(наименование рабочего места)</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(соответствует/не соответствует требованиям охраны труда)</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Запланированные (принятые) меры по устранению выявленных вредных и опасных факторов производственной среды, тяжести и напряженности трудового процесса при нарушении норм охраны труда[2]:</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685"/>
        <w:gridCol w:w="1984"/>
        <w:gridCol w:w="3686"/>
      </w:tblGrid>
      <w:tr w:rsidR="001E7FCF">
        <w:trPr>
          <w:trHeight w:val="240"/>
        </w:trPr>
        <w:tc>
          <w:tcPr>
            <w:tcW w:w="19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_________________________ </w:t>
            </w:r>
          </w:p>
        </w:tc>
        <w:tc>
          <w:tcPr>
            <w:tcW w:w="10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w:t>
            </w:r>
          </w:p>
        </w:tc>
        <w:tc>
          <w:tcPr>
            <w:tcW w:w="1950" w:type="pct"/>
            <w:tcBorders>
              <w:top w:val="nil"/>
              <w:left w:val="nil"/>
              <w:bottom w:val="nil"/>
              <w:right w:val="nil"/>
            </w:tcBorders>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w:t>
            </w:r>
          </w:p>
        </w:tc>
      </w:tr>
      <w:tr w:rsidR="001E7FCF">
        <w:trPr>
          <w:trHeight w:val="240"/>
        </w:trPr>
        <w:tc>
          <w:tcPr>
            <w:tcW w:w="1950" w:type="pct"/>
            <w:tcBorders>
              <w:top w:val="nil"/>
              <w:left w:val="nil"/>
              <w:bottom w:val="nil"/>
              <w:right w:val="nil"/>
            </w:tcBorders>
          </w:tcPr>
          <w:p w:rsidR="001E7FCF" w:rsidRDefault="001E7FCF">
            <w:pPr>
              <w:autoSpaceDE w:val="0"/>
              <w:autoSpaceDN w:val="0"/>
              <w:adjustRightInd w:val="0"/>
              <w:spacing w:after="0" w:line="300" w:lineRule="auto"/>
              <w:ind w:left="55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служащего) </w:t>
            </w:r>
          </w:p>
        </w:tc>
        <w:tc>
          <w:tcPr>
            <w:tcW w:w="10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(подпись)</w:t>
            </w:r>
          </w:p>
        </w:tc>
        <w:tc>
          <w:tcPr>
            <w:tcW w:w="1950" w:type="pct"/>
            <w:tcBorders>
              <w:top w:val="nil"/>
              <w:left w:val="nil"/>
              <w:bottom w:val="nil"/>
              <w:right w:val="nil"/>
            </w:tcBorders>
          </w:tcPr>
          <w:p w:rsidR="001E7FCF" w:rsidRDefault="001E7FCF">
            <w:pPr>
              <w:autoSpaceDE w:val="0"/>
              <w:autoSpaceDN w:val="0"/>
              <w:adjustRightInd w:val="0"/>
              <w:spacing w:after="0" w:line="300" w:lineRule="auto"/>
              <w:ind w:right="570"/>
              <w:jc w:val="right"/>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r w:rsidR="001E7FCF">
        <w:trPr>
          <w:trHeight w:val="240"/>
        </w:trPr>
        <w:tc>
          <w:tcPr>
            <w:tcW w:w="19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 xml:space="preserve">1 </w:t>
      </w:r>
      <w:r>
        <w:rPr>
          <w:rFonts w:ascii="Times New Roman" w:hAnsi="Times New Roman" w:cs="Times New Roman"/>
          <w:color w:val="000000"/>
          <w:sz w:val="24"/>
          <w:szCs w:val="24"/>
        </w:rPr>
        <w:t>При соответствии конкретного показателя, предусмотренного в протоколе, нормам и требованиям устанавливается оценка «+», при несоответствии – «–».</w:t>
      </w:r>
    </w:p>
    <w:p w:rsidR="001E7FCF" w:rsidRDefault="001E7FCF">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 xml:space="preserve">2 </w:t>
      </w:r>
      <w:r>
        <w:rPr>
          <w:rFonts w:ascii="Times New Roman" w:hAnsi="Times New Roman" w:cs="Times New Roman"/>
          <w:color w:val="000000"/>
          <w:sz w:val="24"/>
          <w:szCs w:val="24"/>
        </w:rPr>
        <w:t>Заполняется в случае несоответствия хотя бы одного показателя (оценка «–») нормам и требованиям охраны труда.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18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954"/>
        <w:gridCol w:w="3401"/>
      </w:tblGrid>
      <w:tr w:rsidR="001E7FCF">
        <w:tc>
          <w:tcPr>
            <w:tcW w:w="31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8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11" w:name="CA0_ИНС__2_ПРЛ_1_2__4CN__прил_1_2_утв_1"/>
            <w:bookmarkEnd w:id="211"/>
            <w:r>
              <w:rPr>
                <w:rFonts w:ascii="Times New Roman" w:hAnsi="Times New Roman" w:cs="Times New Roman"/>
                <w:color w:val="000000"/>
                <w:sz w:val="24"/>
                <w:szCs w:val="24"/>
              </w:rPr>
              <w:t>Приложение 1[2]</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к Инструкции по оценке условий</w:t>
            </w:r>
            <w:r>
              <w:rPr>
                <w:rFonts w:ascii="Times New Roman" w:hAnsi="Times New Roman" w:cs="Times New Roman"/>
                <w:color w:val="000000"/>
                <w:sz w:val="24"/>
                <w:szCs w:val="24"/>
              </w:rPr>
              <w:br/>
              <w:t>труда при аттестации рабочих мест</w:t>
            </w:r>
            <w:r>
              <w:rPr>
                <w:rFonts w:ascii="Times New Roman" w:hAnsi="Times New Roman" w:cs="Times New Roman"/>
                <w:color w:val="000000"/>
                <w:sz w:val="24"/>
                <w:szCs w:val="24"/>
              </w:rPr>
              <w:br/>
              <w:t>по условиям труда</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труда</w:t>
            </w:r>
            <w:r>
              <w:rPr>
                <w:rFonts w:ascii="Times New Roman" w:hAnsi="Times New Roman" w:cs="Times New Roman"/>
                <w:color w:val="000000"/>
                <w:sz w:val="24"/>
                <w:szCs w:val="24"/>
              </w:rPr>
              <w:br/>
              <w:t>и социальной защиты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18.08.2025 № 85)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2" w:name="CN__frm_w2081832620_1"/>
      <w:bookmarkEnd w:id="212"/>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Форма</w:t>
      </w:r>
    </w:p>
    <w:bookmarkStart w:id="213" w:name="CA0_ИНС__2_ПРЛ_1_2__4_ЗПР_1_2CN__заг_при"/>
    <w:bookmarkEnd w:id="213"/>
    <w:p w:rsidR="001E7FCF" w:rsidRDefault="001E7FCF">
      <w:pPr>
        <w:autoSpaceDE w:val="0"/>
        <w:autoSpaceDN w:val="0"/>
        <w:adjustRightInd w:val="0"/>
        <w:spacing w:before="240" w:after="240" w:line="300" w:lineRule="auto"/>
        <w:rPr>
          <w:rFonts w:ascii="Times New Roman" w:hAnsi="Times New Roman" w:cs="Times New Roman"/>
          <w:b/>
          <w:color w:val="000000"/>
          <w:sz w:val="24"/>
          <w:szCs w:val="24"/>
        </w:rPr>
      </w:pPr>
      <w:r>
        <w:rPr>
          <w:rFonts w:ascii="Times New Roman" w:hAnsi="Times New Roman" w:cs="Times New Roman"/>
          <w:color w:val="000000"/>
          <w:sz w:val="24"/>
          <w:szCs w:val="24"/>
        </w:rPr>
        <w:lastRenderedPageBreak/>
        <w:fldChar w:fldCharType="begin"/>
      </w:r>
      <w:r w:rsidR="00A7725A">
        <w:rPr>
          <w:rFonts w:ascii="Times New Roman" w:hAnsi="Times New Roman" w:cs="Times New Roman"/>
          <w:color w:val="000000"/>
          <w:sz w:val="24"/>
          <w:szCs w:val="24"/>
        </w:rPr>
        <w:instrText>HYPERLINK "D:\\Мои документы\\Dropbox\\Обком\\НБ\\АРМ\\H"</w:instrText>
      </w:r>
      <w:r w:rsidR="00A7725A">
        <w:rPr>
          <w:rFonts w:ascii="Times New Roman" w:hAnsi="Times New Roman" w:cs="Times New Roman"/>
          <w:color w:val="000000"/>
          <w:sz w:val="24"/>
          <w:szCs w:val="24"/>
        </w:rPr>
      </w:r>
      <w:r>
        <w:rPr>
          <w:rFonts w:ascii="Times New Roman" w:hAnsi="Times New Roman" w:cs="Times New Roman"/>
          <w:color w:val="000000"/>
          <w:sz w:val="24"/>
          <w:szCs w:val="24"/>
        </w:rPr>
        <w:fldChar w:fldCharType="separate"/>
      </w:r>
      <w:r>
        <w:rPr>
          <w:rFonts w:ascii="Times New Roman" w:hAnsi="Times New Roman" w:cs="Times New Roman"/>
          <w:b/>
          <w:color w:val="0000FF"/>
          <w:sz w:val="24"/>
          <w:szCs w:val="24"/>
        </w:rPr>
        <w:t>ПЕРЕЧЕНЬ</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br/>
      </w:r>
      <w:r>
        <w:rPr>
          <w:rFonts w:ascii="Times New Roman" w:hAnsi="Times New Roman" w:cs="Times New Roman"/>
          <w:b/>
          <w:color w:val="000000"/>
          <w:sz w:val="24"/>
          <w:szCs w:val="24"/>
        </w:rPr>
        <w:t>вредных и опасных производственных факторов, подлежащих исследованию на конкретном рабочем месте</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организации)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1157"/>
        <w:gridCol w:w="2022"/>
        <w:gridCol w:w="2021"/>
        <w:gridCol w:w="2503"/>
        <w:gridCol w:w="1636"/>
      </w:tblGrid>
      <w:tr w:rsidR="001E7FCF">
        <w:trPr>
          <w:trHeight w:val="240"/>
        </w:trPr>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Номер рабочего места</w:t>
            </w:r>
          </w:p>
        </w:tc>
        <w:tc>
          <w:tcPr>
            <w:tcW w:w="10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структурного подразделения</w:t>
            </w:r>
          </w:p>
        </w:tc>
        <w:tc>
          <w:tcPr>
            <w:tcW w:w="10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профессии рабочего и должности служащего по ОКРБ</w:t>
            </w:r>
          </w:p>
        </w:tc>
        <w:tc>
          <w:tcPr>
            <w:tcW w:w="1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Вредные и опасные производственные факторы</w:t>
            </w:r>
          </w:p>
        </w:tc>
        <w:tc>
          <w:tcPr>
            <w:tcW w:w="8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Примечание</w:t>
            </w:r>
          </w:p>
        </w:tc>
      </w:tr>
      <w:tr w:rsidR="001E7FCF">
        <w:tblPrEx>
          <w:tblCellSpacing w:w="-8" w:type="nil"/>
        </w:tblPrEx>
        <w:trPr>
          <w:trHeight w:val="240"/>
          <w:tblCellSpacing w:w="-8" w:type="nil"/>
        </w:trPr>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0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0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8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1E7FCF">
        <w:tblPrEx>
          <w:tblCellSpacing w:w="-8" w:type="nil"/>
        </w:tblPrEx>
        <w:trPr>
          <w:trHeight w:val="240"/>
          <w:tblCellSpacing w:w="-8" w:type="nil"/>
        </w:trPr>
        <w:tc>
          <w:tcPr>
            <w:tcW w:w="6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3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685"/>
        <w:gridCol w:w="1984"/>
        <w:gridCol w:w="3686"/>
      </w:tblGrid>
      <w:tr w:rsidR="001E7FCF">
        <w:trPr>
          <w:trHeight w:val="240"/>
        </w:trPr>
        <w:tc>
          <w:tcPr>
            <w:tcW w:w="19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_________________________ </w:t>
            </w:r>
          </w:p>
        </w:tc>
        <w:tc>
          <w:tcPr>
            <w:tcW w:w="10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w:t>
            </w:r>
          </w:p>
        </w:tc>
        <w:tc>
          <w:tcPr>
            <w:tcW w:w="1950" w:type="pct"/>
            <w:tcBorders>
              <w:top w:val="nil"/>
              <w:left w:val="nil"/>
              <w:bottom w:val="nil"/>
              <w:right w:val="nil"/>
            </w:tcBorders>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w:t>
            </w:r>
          </w:p>
        </w:tc>
      </w:tr>
      <w:tr w:rsidR="001E7FCF">
        <w:trPr>
          <w:trHeight w:val="240"/>
        </w:trPr>
        <w:tc>
          <w:tcPr>
            <w:tcW w:w="1950" w:type="pct"/>
            <w:tcBorders>
              <w:top w:val="nil"/>
              <w:left w:val="nil"/>
              <w:bottom w:val="nil"/>
              <w:right w:val="nil"/>
            </w:tcBorders>
          </w:tcPr>
          <w:p w:rsidR="001E7FCF" w:rsidRDefault="001E7FCF">
            <w:pPr>
              <w:autoSpaceDE w:val="0"/>
              <w:autoSpaceDN w:val="0"/>
              <w:adjustRightInd w:val="0"/>
              <w:spacing w:after="0" w:line="300" w:lineRule="auto"/>
              <w:ind w:left="55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служащего) </w:t>
            </w:r>
          </w:p>
        </w:tc>
        <w:tc>
          <w:tcPr>
            <w:tcW w:w="10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(подпись)</w:t>
            </w:r>
          </w:p>
        </w:tc>
        <w:tc>
          <w:tcPr>
            <w:tcW w:w="1950" w:type="pct"/>
            <w:tcBorders>
              <w:top w:val="nil"/>
              <w:left w:val="nil"/>
              <w:bottom w:val="nil"/>
              <w:right w:val="nil"/>
            </w:tcBorders>
          </w:tcPr>
          <w:p w:rsidR="001E7FCF" w:rsidRDefault="001E7FCF">
            <w:pPr>
              <w:autoSpaceDE w:val="0"/>
              <w:autoSpaceDN w:val="0"/>
              <w:adjustRightInd w:val="0"/>
              <w:spacing w:after="0" w:line="300" w:lineRule="auto"/>
              <w:ind w:right="570"/>
              <w:jc w:val="right"/>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r w:rsidR="001E7FCF">
        <w:trPr>
          <w:trHeight w:val="240"/>
        </w:trPr>
        <w:tc>
          <w:tcPr>
            <w:tcW w:w="19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18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576"/>
        <w:gridCol w:w="3779"/>
      </w:tblGrid>
      <w:tr w:rsidR="001E7FCF">
        <w:tc>
          <w:tcPr>
            <w:tcW w:w="29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14" w:name="CA0_ИНС__2_ПРЛ_2_5CN__прил_2_утв_1"/>
            <w:bookmarkEnd w:id="214"/>
            <w:r>
              <w:rPr>
                <w:rFonts w:ascii="Times New Roman" w:hAnsi="Times New Roman" w:cs="Times New Roman"/>
                <w:color w:val="000000"/>
                <w:sz w:val="24"/>
                <w:szCs w:val="24"/>
              </w:rPr>
              <w:t>Приложение 2</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 Инструкции по оценке условий </w:t>
            </w:r>
            <w:r>
              <w:rPr>
                <w:rFonts w:ascii="Times New Roman" w:hAnsi="Times New Roman" w:cs="Times New Roman"/>
                <w:color w:val="000000"/>
                <w:sz w:val="24"/>
                <w:szCs w:val="24"/>
              </w:rPr>
              <w:br/>
              <w:t xml:space="preserve">труда при аттестации рабочих мест </w:t>
            </w:r>
            <w:r>
              <w:rPr>
                <w:rFonts w:ascii="Times New Roman" w:hAnsi="Times New Roman" w:cs="Times New Roman"/>
                <w:color w:val="000000"/>
                <w:sz w:val="24"/>
                <w:szCs w:val="24"/>
              </w:rPr>
              <w:br/>
              <w:t xml:space="preserve">по условиям труда </w:t>
            </w:r>
          </w:p>
        </w:tc>
      </w:tr>
    </w:tbl>
    <w:p w:rsidR="001E7FCF" w:rsidRDefault="001E7FCF">
      <w:pPr>
        <w:widowControl w:val="0"/>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pict>
          <v:shape id="_x0000_i118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5" w:name="CN__frm_w2081832601_1"/>
      <w:bookmarkEnd w:id="215"/>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Форма титульного листа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105"/>
        <w:gridCol w:w="1622"/>
        <w:gridCol w:w="3628"/>
      </w:tblGrid>
      <w:tr w:rsidR="001E7FCF">
        <w:trPr>
          <w:trHeight w:val="240"/>
        </w:trPr>
        <w:tc>
          <w:tcPr>
            <w:tcW w:w="21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w:t>
            </w:r>
          </w:p>
        </w:tc>
        <w:tc>
          <w:tcPr>
            <w:tcW w:w="8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0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УТВЕРЖДАЮ</w:t>
            </w:r>
          </w:p>
        </w:tc>
      </w:tr>
      <w:tr w:rsidR="001E7FCF">
        <w:trPr>
          <w:trHeight w:val="240"/>
        </w:trPr>
        <w:tc>
          <w:tcPr>
            <w:tcW w:w="21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лаборатории)</w:t>
            </w:r>
          </w:p>
        </w:tc>
        <w:tc>
          <w:tcPr>
            <w:tcW w:w="8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0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Начальник (заведующий)</w:t>
            </w:r>
          </w:p>
        </w:tc>
      </w:tr>
      <w:tr w:rsidR="001E7FCF">
        <w:trPr>
          <w:trHeight w:val="240"/>
        </w:trPr>
        <w:tc>
          <w:tcPr>
            <w:tcW w:w="21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аккредитована в Национальной</w:t>
            </w:r>
          </w:p>
        </w:tc>
        <w:tc>
          <w:tcPr>
            <w:tcW w:w="8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0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w:t>
            </w:r>
          </w:p>
        </w:tc>
      </w:tr>
      <w:tr w:rsidR="001E7FCF">
        <w:trPr>
          <w:trHeight w:val="240"/>
        </w:trPr>
        <w:tc>
          <w:tcPr>
            <w:tcW w:w="21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системе аккредитации Республики Беларусь</w:t>
            </w:r>
          </w:p>
        </w:tc>
        <w:tc>
          <w:tcPr>
            <w:tcW w:w="8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w:t>
            </w:r>
          </w:p>
        </w:tc>
      </w:tr>
      <w:tr w:rsidR="001E7FCF">
        <w:trPr>
          <w:trHeight w:val="240"/>
        </w:trPr>
        <w:tc>
          <w:tcPr>
            <w:tcW w:w="21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аттестат № __________________</w:t>
            </w:r>
          </w:p>
        </w:tc>
        <w:tc>
          <w:tcPr>
            <w:tcW w:w="8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(подпись)</w:t>
            </w:r>
          </w:p>
        </w:tc>
      </w:tr>
      <w:tr w:rsidR="001E7FCF">
        <w:trPr>
          <w:trHeight w:val="240"/>
        </w:trPr>
        <w:tc>
          <w:tcPr>
            <w:tcW w:w="21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от «__» _____________ 20__ г.</w:t>
            </w:r>
          </w:p>
        </w:tc>
        <w:tc>
          <w:tcPr>
            <w:tcW w:w="8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0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«__» ____________ 20__ г.</w:t>
            </w:r>
          </w:p>
        </w:tc>
      </w:tr>
      <w:tr w:rsidR="001E7FCF">
        <w:tc>
          <w:tcPr>
            <w:tcW w:w="21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местонахождение:____________</w:t>
            </w:r>
            <w:r>
              <w:rPr>
                <w:rFonts w:ascii="Times New Roman" w:hAnsi="Times New Roman" w:cs="Times New Roman"/>
                <w:color w:val="000000"/>
                <w:sz w:val="24"/>
                <w:szCs w:val="24"/>
              </w:rPr>
              <w:br/>
              <w:t>____________________________</w:t>
            </w:r>
          </w:p>
        </w:tc>
        <w:tc>
          <w:tcPr>
            <w:tcW w:w="8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0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Протокол на ________ листах</w:t>
            </w:r>
            <w:r>
              <w:rPr>
                <w:rFonts w:ascii="Times New Roman" w:hAnsi="Times New Roman" w:cs="Times New Roman"/>
                <w:color w:val="000000"/>
                <w:sz w:val="24"/>
                <w:szCs w:val="24"/>
              </w:rPr>
              <w:br/>
              <w:t>в _______ экземплярах.</w:t>
            </w:r>
          </w:p>
        </w:tc>
      </w:tr>
    </w:tbl>
    <w:p w:rsidR="001E7FCF" w:rsidRDefault="001E7FCF">
      <w:pPr>
        <w:widowControl w:val="0"/>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pict>
          <v:shape id="_x0000_i1184" type="#_x0000_t75" style="width:7.5pt;height:7.5pt">
            <v:imagedata r:id="rId6" o:title=""/>
          </v:shape>
        </w:pict>
      </w:r>
    </w:p>
    <w:p w:rsidR="001E7FCF" w:rsidRDefault="001E7FCF">
      <w:pPr>
        <w:autoSpaceDE w:val="0"/>
        <w:autoSpaceDN w:val="0"/>
        <w:adjustRightInd w:val="0"/>
        <w:spacing w:before="240" w:after="240" w:line="300" w:lineRule="auto"/>
        <w:jc w:val="center"/>
        <w:rPr>
          <w:rFonts w:ascii="Times New Roman" w:hAnsi="Times New Roman" w:cs="Times New Roman"/>
          <w:color w:val="000000"/>
          <w:sz w:val="24"/>
          <w:szCs w:val="24"/>
        </w:rPr>
      </w:pPr>
      <w:hyperlink r:id="rId119" w:history="1">
        <w:r>
          <w:rPr>
            <w:rFonts w:ascii="Times New Roman" w:hAnsi="Times New Roman" w:cs="Times New Roman"/>
            <w:b/>
            <w:color w:val="0000FF"/>
            <w:sz w:val="24"/>
            <w:szCs w:val="24"/>
          </w:rPr>
          <w:t>ПРОТОКОЛ № _________</w:t>
        </w:r>
      </w:hyperlink>
    </w:p>
    <w:p w:rsidR="001E7FCF" w:rsidRDefault="001E7FCF">
      <w:pPr>
        <w:autoSpaceDE w:val="0"/>
        <w:autoSpaceDN w:val="0"/>
        <w:adjustRightInd w:val="0"/>
        <w:spacing w:after="0" w:line="300" w:lineRule="auto"/>
        <w:ind w:firstLine="570"/>
        <w:jc w:val="right"/>
        <w:rPr>
          <w:rFonts w:ascii="Times New Roman" w:hAnsi="Times New Roman" w:cs="Times New Roman"/>
          <w:color w:val="000000"/>
          <w:sz w:val="24"/>
          <w:szCs w:val="24"/>
        </w:rPr>
      </w:pPr>
      <w:r>
        <w:rPr>
          <w:rFonts w:ascii="Times New Roman" w:hAnsi="Times New Roman" w:cs="Times New Roman"/>
          <w:color w:val="000000"/>
          <w:sz w:val="24"/>
          <w:szCs w:val="24"/>
        </w:rPr>
        <w:t>«__» ___________ 20__ г.</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Вид измерений (исследований) 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ТНПА на вид измерений (исследований) 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Заказчик на проведение измерений (исследований) 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Местонахождение (место жительства) заказчика: 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Цель проведения измерений (исследований) 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ТНПА на отбор проб, методы измерений 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Средства измерений, сведения о государственной поверке 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Измерения (отбор проб) проводились в присутствии представителя аттестационной комиссии _____________________________________________________________________</w:t>
      </w:r>
    </w:p>
    <w:p w:rsidR="001E7FCF" w:rsidRDefault="001E7FCF">
      <w:pPr>
        <w:autoSpaceDE w:val="0"/>
        <w:autoSpaceDN w:val="0"/>
        <w:adjustRightInd w:val="0"/>
        <w:spacing w:after="0" w:line="300" w:lineRule="auto"/>
        <w:ind w:firstLine="1440"/>
        <w:jc w:val="both"/>
        <w:rPr>
          <w:rFonts w:ascii="Times New Roman" w:hAnsi="Times New Roman" w:cs="Times New Roman"/>
          <w:color w:val="000000"/>
          <w:sz w:val="24"/>
          <w:szCs w:val="24"/>
        </w:rPr>
      </w:pPr>
      <w:r>
        <w:rPr>
          <w:rFonts w:ascii="Times New Roman" w:hAnsi="Times New Roman" w:cs="Times New Roman"/>
          <w:color w:val="000000"/>
          <w:sz w:val="24"/>
          <w:szCs w:val="24"/>
        </w:rPr>
        <w:t>(должность служащего, фамилия, собственное имя, отчество (если таковое имеется))</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Фамилия, собственное имя, отчество (если таковое имеется) проводившего отбор проб на исследование _________________________________________________________________</w:t>
      </w:r>
      <w:r>
        <w:rPr>
          <w:rFonts w:ascii="Times New Roman" w:hAnsi="Times New Roman" w:cs="Times New Roman"/>
          <w:color w:val="000000"/>
          <w:sz w:val="24"/>
          <w:szCs w:val="24"/>
        </w:rPr>
        <w:pict>
          <v:shape id="_x0000_i1185" type="#_x0000_t75" style="width:7.5pt;height:7.5pt">
            <v:imagedata r:id="rId6" o:title=""/>
          </v:shape>
        </w:pic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Результаты измерений шума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677"/>
        <w:gridCol w:w="4678"/>
      </w:tblGrid>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Протокол № _______</w:t>
            </w:r>
          </w:p>
        </w:tc>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Лист ________</w:t>
            </w:r>
          </w:p>
        </w:tc>
      </w:tr>
    </w:tbl>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7" w:type="dxa"/>
        <w:tblLayout w:type="fixed"/>
        <w:tblCellMar>
          <w:top w:w="15" w:type="dxa"/>
          <w:left w:w="0" w:type="dxa"/>
          <w:bottom w:w="15" w:type="dxa"/>
          <w:right w:w="0" w:type="dxa"/>
        </w:tblCellMar>
        <w:tblLook w:val="0000" w:firstRow="0" w:lastRow="0" w:firstColumn="0" w:lastColumn="0" w:noHBand="0" w:noVBand="0"/>
      </w:tblPr>
      <w:tblGrid>
        <w:gridCol w:w="193"/>
        <w:gridCol w:w="1444"/>
        <w:gridCol w:w="1059"/>
        <w:gridCol w:w="385"/>
        <w:gridCol w:w="482"/>
        <w:gridCol w:w="482"/>
        <w:gridCol w:w="577"/>
        <w:gridCol w:w="385"/>
        <w:gridCol w:w="385"/>
        <w:gridCol w:w="385"/>
        <w:gridCol w:w="385"/>
        <w:gridCol w:w="385"/>
        <w:gridCol w:w="385"/>
        <w:gridCol w:w="385"/>
        <w:gridCol w:w="385"/>
        <w:gridCol w:w="482"/>
        <w:gridCol w:w="770"/>
        <w:gridCol w:w="385"/>
      </w:tblGrid>
      <w:tr w:rsidR="001E7FCF">
        <w:trPr>
          <w:trHeight w:val="240"/>
        </w:trPr>
        <w:tc>
          <w:tcPr>
            <w:tcW w:w="1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7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Место проведения измерений, выполнения работы, точка замера, наименование рабочего места </w:t>
            </w:r>
            <w:r>
              <w:rPr>
                <w:rFonts w:ascii="Times New Roman" w:hAnsi="Times New Roman" w:cs="Times New Roman"/>
                <w:color w:val="000000"/>
                <w:sz w:val="24"/>
                <w:szCs w:val="24"/>
              </w:rPr>
              <w:lastRenderedPageBreak/>
              <w:t>(профессия рабочего, код по ОКРБ).</w:t>
            </w:r>
            <w:r>
              <w:rPr>
                <w:rFonts w:ascii="Times New Roman" w:hAnsi="Times New Roman" w:cs="Times New Roman"/>
                <w:color w:val="000000"/>
                <w:sz w:val="24"/>
                <w:szCs w:val="24"/>
              </w:rPr>
              <w:br/>
            </w:r>
            <w:r>
              <w:rPr>
                <w:rFonts w:ascii="Times New Roman" w:hAnsi="Times New Roman" w:cs="Times New Roman"/>
                <w:color w:val="000000"/>
                <w:sz w:val="24"/>
                <w:szCs w:val="24"/>
              </w:rPr>
              <w:br/>
              <w:t>Указать тип, марку и другие паспортные данные оборудования</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Дополнительные сведения (условия замера, продолжительность воздействия шума в </w:t>
            </w:r>
            <w:r>
              <w:rPr>
                <w:rFonts w:ascii="Times New Roman" w:hAnsi="Times New Roman" w:cs="Times New Roman"/>
                <w:color w:val="000000"/>
                <w:sz w:val="24"/>
                <w:szCs w:val="24"/>
              </w:rPr>
              <w:lastRenderedPageBreak/>
              <w:t>течение рабочей смены)</w:t>
            </w:r>
          </w:p>
        </w:tc>
        <w:tc>
          <w:tcPr>
            <w:tcW w:w="1000" w:type="pct"/>
            <w:gridSpan w:val="4"/>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Характер шума</w:t>
            </w:r>
          </w:p>
        </w:tc>
        <w:tc>
          <w:tcPr>
            <w:tcW w:w="1850" w:type="pct"/>
            <w:gridSpan w:val="9"/>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Уровни звукового давления в дБ и октавных полосах по среднегеометрическим частотам в Гц</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Уровень звука (эквивалентный уровень звука в дБА)</w:t>
            </w:r>
          </w:p>
        </w:tc>
        <w:tc>
          <w:tcPr>
            <w:tcW w:w="2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ПДУ по ТНПА</w:t>
            </w:r>
          </w:p>
        </w:tc>
      </w:tr>
      <w:tr w:rsidR="001E7FCF">
        <w:tblPrEx>
          <w:tblCellSpacing w:w="-8" w:type="nil"/>
        </w:tblPrEx>
        <w:trPr>
          <w:trHeight w:val="240"/>
          <w:tblCellSpacing w:w="-8" w:type="nil"/>
        </w:trPr>
        <w:tc>
          <w:tcPr>
            <w:tcW w:w="54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400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92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000" w:type="pct"/>
            <w:gridSpan w:val="4"/>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 временным характеристикам</w:t>
            </w:r>
          </w:p>
        </w:tc>
        <w:tc>
          <w:tcPr>
            <w:tcW w:w="9900" w:type="dxa"/>
            <w:gridSpan w:val="9"/>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13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06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r>
      <w:tr w:rsidR="001E7FCF">
        <w:tblPrEx>
          <w:tblCellSpacing w:w="-8" w:type="nil"/>
        </w:tblPrEx>
        <w:trPr>
          <w:trHeight w:val="240"/>
          <w:tblCellSpacing w:w="-8" w:type="nil"/>
        </w:trPr>
        <w:tc>
          <w:tcPr>
            <w:tcW w:w="54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400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92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посто-</w:t>
            </w:r>
            <w:r>
              <w:rPr>
                <w:rFonts w:ascii="Times New Roman" w:hAnsi="Times New Roman" w:cs="Times New Roman"/>
                <w:color w:val="000000"/>
                <w:sz w:val="24"/>
                <w:szCs w:val="24"/>
              </w:rPr>
              <w:br/>
              <w:t>янный</w:t>
            </w:r>
          </w:p>
        </w:tc>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преры-</w:t>
            </w:r>
            <w:r>
              <w:rPr>
                <w:rFonts w:ascii="Times New Roman" w:hAnsi="Times New Roman" w:cs="Times New Roman"/>
                <w:color w:val="000000"/>
                <w:sz w:val="24"/>
                <w:szCs w:val="24"/>
              </w:rPr>
              <w:br/>
              <w:t>вистый</w:t>
            </w:r>
          </w:p>
        </w:tc>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импульс-</w:t>
            </w:r>
            <w:r>
              <w:rPr>
                <w:rFonts w:ascii="Times New Roman" w:hAnsi="Times New Roman" w:cs="Times New Roman"/>
                <w:color w:val="000000"/>
                <w:sz w:val="24"/>
                <w:szCs w:val="24"/>
              </w:rPr>
              <w:br/>
              <w:t>ный</w:t>
            </w:r>
          </w:p>
        </w:tc>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колеблю-</w:t>
            </w:r>
            <w:r>
              <w:rPr>
                <w:rFonts w:ascii="Times New Roman" w:hAnsi="Times New Roman" w:cs="Times New Roman"/>
                <w:color w:val="000000"/>
                <w:sz w:val="24"/>
                <w:szCs w:val="24"/>
              </w:rPr>
              <w:br/>
              <w:t>щийся</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31.5</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63</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125</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250</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500</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2000</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4000</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8000</w:t>
            </w:r>
          </w:p>
        </w:tc>
        <w:tc>
          <w:tcPr>
            <w:tcW w:w="213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06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r>
      <w:tr w:rsidR="001E7FCF">
        <w:tblPrEx>
          <w:tblCellSpacing w:w="-8" w:type="nil"/>
        </w:tblPrEx>
        <w:trPr>
          <w:trHeight w:val="240"/>
          <w:tblCellSpacing w:w="-8" w:type="nil"/>
        </w:trPr>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r>
      <w:tr w:rsidR="001E7FCF">
        <w:tblPrEx>
          <w:tblCellSpacing w:w="-8" w:type="nil"/>
        </w:tblPrEx>
        <w:trPr>
          <w:trHeight w:val="240"/>
          <w:tblCellSpacing w:w="-8" w:type="nil"/>
        </w:trPr>
        <w:tc>
          <w:tcPr>
            <w:tcW w:w="1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widowControl w:val="0"/>
        <w:autoSpaceDE w:val="0"/>
        <w:autoSpaceDN w:val="0"/>
        <w:adjustRightInd w:val="0"/>
        <w:spacing w:after="0" w:line="30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pict>
          <v:shape id="_x0000_i118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Результаты измерений вибрации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677"/>
        <w:gridCol w:w="4678"/>
      </w:tblGrid>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Протокол № _______</w:t>
            </w:r>
          </w:p>
        </w:tc>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Лист ________</w:t>
            </w:r>
          </w:p>
        </w:tc>
      </w:tr>
    </w:tbl>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7" w:type="dxa"/>
        <w:tblLayout w:type="fixed"/>
        <w:tblCellMar>
          <w:left w:w="0" w:type="dxa"/>
          <w:right w:w="0" w:type="dxa"/>
        </w:tblCellMar>
        <w:tblLook w:val="0000" w:firstRow="0" w:lastRow="0" w:firstColumn="0" w:lastColumn="0" w:noHBand="0" w:noVBand="0"/>
      </w:tblPr>
      <w:tblGrid>
        <w:gridCol w:w="192"/>
        <w:gridCol w:w="1733"/>
        <w:gridCol w:w="1541"/>
        <w:gridCol w:w="385"/>
        <w:gridCol w:w="482"/>
        <w:gridCol w:w="482"/>
        <w:gridCol w:w="482"/>
        <w:gridCol w:w="192"/>
        <w:gridCol w:w="192"/>
        <w:gridCol w:w="192"/>
        <w:gridCol w:w="192"/>
        <w:gridCol w:w="192"/>
        <w:gridCol w:w="192"/>
        <w:gridCol w:w="290"/>
        <w:gridCol w:w="290"/>
        <w:gridCol w:w="192"/>
        <w:gridCol w:w="192"/>
        <w:gridCol w:w="1059"/>
        <w:gridCol w:w="482"/>
        <w:gridCol w:w="385"/>
      </w:tblGrid>
      <w:tr w:rsidR="001E7FCF">
        <w:trPr>
          <w:trHeight w:val="240"/>
        </w:trPr>
        <w:tc>
          <w:tcPr>
            <w:tcW w:w="1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9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Место проведения измерений, выполнения работы, точка замера, наименование рабочего места (профессия рабочего, код по ОКРБ).</w:t>
            </w:r>
            <w:r>
              <w:rPr>
                <w:rFonts w:ascii="Times New Roman" w:hAnsi="Times New Roman" w:cs="Times New Roman"/>
                <w:color w:val="000000"/>
                <w:sz w:val="24"/>
                <w:szCs w:val="24"/>
              </w:rPr>
              <w:br/>
            </w:r>
            <w:r>
              <w:rPr>
                <w:rFonts w:ascii="Times New Roman" w:hAnsi="Times New Roman" w:cs="Times New Roman"/>
                <w:color w:val="000000"/>
                <w:sz w:val="24"/>
                <w:szCs w:val="24"/>
              </w:rPr>
              <w:br/>
              <w:t>Указать тип, марку и другие паспортные данные оборудования</w:t>
            </w:r>
          </w:p>
        </w:tc>
        <w:tc>
          <w:tcPr>
            <w:tcW w:w="8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Дополнительные сведения (условия замера, продолжительность воздействия вибрации в течение рабочей смены)</w:t>
            </w:r>
          </w:p>
        </w:tc>
        <w:tc>
          <w:tcPr>
            <w:tcW w:w="950" w:type="pct"/>
            <w:gridSpan w:val="4"/>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Вид вибрации</w:t>
            </w:r>
          </w:p>
        </w:tc>
        <w:tc>
          <w:tcPr>
            <w:tcW w:w="1650" w:type="pct"/>
            <w:gridSpan w:val="11"/>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Уровни колебательной скорости в дБ и октавных полосах по среднегеометрическим частотам в Гц</w:t>
            </w:r>
          </w:p>
        </w:tc>
        <w:tc>
          <w:tcPr>
            <w:tcW w:w="2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Корректи-</w:t>
            </w:r>
            <w:r>
              <w:rPr>
                <w:rFonts w:ascii="Times New Roman" w:hAnsi="Times New Roman" w:cs="Times New Roman"/>
                <w:color w:val="000000"/>
                <w:sz w:val="24"/>
                <w:szCs w:val="24"/>
              </w:rPr>
              <w:br/>
              <w:t>рованный уровень, дБ</w:t>
            </w:r>
          </w:p>
        </w:tc>
        <w:tc>
          <w:tcPr>
            <w:tcW w:w="2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ПДУ по ТНПА</w:t>
            </w:r>
          </w:p>
        </w:tc>
      </w:tr>
      <w:tr w:rsidR="001E7FCF">
        <w:tblPrEx>
          <w:tblCellSpacing w:w="-8" w:type="nil"/>
        </w:tblPrEx>
        <w:trPr>
          <w:trHeight w:val="240"/>
          <w:tblCellSpacing w:w="-8" w:type="nil"/>
        </w:trPr>
        <w:tc>
          <w:tcPr>
            <w:tcW w:w="54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483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427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700" w:type="pct"/>
            <w:gridSpan w:val="3"/>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общая</w:t>
            </w:r>
          </w:p>
        </w:tc>
        <w:tc>
          <w:tcPr>
            <w:tcW w:w="2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локаль-</w:t>
            </w:r>
            <w:r>
              <w:rPr>
                <w:rFonts w:ascii="Times New Roman" w:hAnsi="Times New Roman" w:cs="Times New Roman"/>
                <w:color w:val="000000"/>
                <w:sz w:val="24"/>
                <w:szCs w:val="24"/>
              </w:rPr>
              <w:br/>
              <w:t>ная</w:t>
            </w:r>
          </w:p>
        </w:tc>
        <w:tc>
          <w:tcPr>
            <w:tcW w:w="8730" w:type="dxa"/>
            <w:gridSpan w:val="11"/>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35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08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r>
      <w:tr w:rsidR="001E7FCF">
        <w:tblPrEx>
          <w:tblCellSpacing w:w="-8" w:type="nil"/>
        </w:tblPrEx>
        <w:trPr>
          <w:trHeight w:val="240"/>
          <w:tblCellSpacing w:w="-8" w:type="nil"/>
        </w:trPr>
        <w:tc>
          <w:tcPr>
            <w:tcW w:w="54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483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427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транс-</w:t>
            </w:r>
            <w:r>
              <w:rPr>
                <w:rFonts w:ascii="Times New Roman" w:hAnsi="Times New Roman" w:cs="Times New Roman"/>
                <w:color w:val="000000"/>
                <w:sz w:val="24"/>
                <w:szCs w:val="24"/>
              </w:rPr>
              <w:br/>
              <w:t>портная</w:t>
            </w:r>
          </w:p>
        </w:tc>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транс-</w:t>
            </w:r>
            <w:r>
              <w:rPr>
                <w:rFonts w:ascii="Times New Roman" w:hAnsi="Times New Roman" w:cs="Times New Roman"/>
                <w:color w:val="000000"/>
                <w:sz w:val="24"/>
                <w:szCs w:val="24"/>
              </w:rPr>
              <w:br/>
              <w:t>портно-техноло-</w:t>
            </w:r>
            <w:r>
              <w:rPr>
                <w:rFonts w:ascii="Times New Roman" w:hAnsi="Times New Roman" w:cs="Times New Roman"/>
                <w:color w:val="000000"/>
                <w:sz w:val="24"/>
                <w:szCs w:val="24"/>
              </w:rPr>
              <w:br/>
              <w:t>гическая</w:t>
            </w:r>
          </w:p>
        </w:tc>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техноло-</w:t>
            </w:r>
            <w:r>
              <w:rPr>
                <w:rFonts w:ascii="Times New Roman" w:hAnsi="Times New Roman" w:cs="Times New Roman"/>
                <w:color w:val="000000"/>
                <w:sz w:val="24"/>
                <w:szCs w:val="24"/>
              </w:rPr>
              <w:br/>
              <w:t>гическая</w:t>
            </w:r>
          </w:p>
        </w:tc>
        <w:tc>
          <w:tcPr>
            <w:tcW w:w="114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31.5</w:t>
            </w:r>
          </w:p>
        </w:tc>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63</w:t>
            </w:r>
          </w:p>
        </w:tc>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125</w:t>
            </w: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250</w:t>
            </w: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500</w:t>
            </w:r>
          </w:p>
        </w:tc>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135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08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r>
      <w:tr w:rsidR="001E7FCF">
        <w:tblPrEx>
          <w:tblCellSpacing w:w="-8" w:type="nil"/>
        </w:tblPrEx>
        <w:trPr>
          <w:trHeight w:val="240"/>
          <w:tblCellSpacing w:w="-8" w:type="nil"/>
        </w:trPr>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8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19</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p>
        </w:tc>
      </w:tr>
      <w:tr w:rsidR="001E7FCF">
        <w:tblPrEx>
          <w:tblCellSpacing w:w="-8" w:type="nil"/>
        </w:tblPrEx>
        <w:trPr>
          <w:trHeight w:val="240"/>
          <w:tblCellSpacing w:w="-8" w:type="nil"/>
        </w:trPr>
        <w:tc>
          <w:tcPr>
            <w:tcW w:w="1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widowControl w:val="0"/>
        <w:autoSpaceDE w:val="0"/>
        <w:autoSpaceDN w:val="0"/>
        <w:adjustRightInd w:val="0"/>
        <w:spacing w:after="0" w:line="30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pict>
          <v:shape id="_x0000_i118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Результаты измерений искусственной освещенности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724"/>
        <w:gridCol w:w="4631"/>
      </w:tblGrid>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Протокол № _______</w:t>
            </w:r>
          </w:p>
        </w:tc>
        <w:tc>
          <w:tcPr>
            <w:tcW w:w="245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Лист ________</w:t>
            </w:r>
          </w:p>
        </w:tc>
      </w:tr>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Напряжение в сети ______________________</w:t>
            </w:r>
          </w:p>
        </w:tc>
        <w:tc>
          <w:tcPr>
            <w:tcW w:w="2450" w:type="pct"/>
            <w:tcBorders>
              <w:top w:val="nil"/>
              <w:left w:val="nil"/>
              <w:bottom w:val="nil"/>
              <w:right w:val="nil"/>
            </w:tcBorders>
            <w:vAlign w:val="bottom"/>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w:t>
            </w:r>
          </w:p>
        </w:tc>
      </w:tr>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ind w:firstLine="2520"/>
              <w:jc w:val="both"/>
              <w:rPr>
                <w:rFonts w:ascii="Times New Roman" w:hAnsi="Times New Roman" w:cs="Times New Roman"/>
                <w:color w:val="000000"/>
                <w:sz w:val="24"/>
                <w:szCs w:val="24"/>
              </w:rPr>
            </w:pPr>
            <w:r>
              <w:rPr>
                <w:rFonts w:ascii="Times New Roman" w:hAnsi="Times New Roman" w:cs="Times New Roman"/>
                <w:color w:val="000000"/>
                <w:sz w:val="24"/>
                <w:szCs w:val="24"/>
              </w:rPr>
              <w:t>(в начале измерения)</w:t>
            </w:r>
          </w:p>
        </w:tc>
        <w:tc>
          <w:tcPr>
            <w:tcW w:w="2450" w:type="pct"/>
            <w:tcBorders>
              <w:top w:val="nil"/>
              <w:left w:val="nil"/>
              <w:bottom w:val="nil"/>
              <w:right w:val="nil"/>
            </w:tcBorders>
            <w:vAlign w:val="bottom"/>
          </w:tcPr>
          <w:p w:rsidR="001E7FCF" w:rsidRDefault="001E7FCF">
            <w:pPr>
              <w:autoSpaceDE w:val="0"/>
              <w:autoSpaceDN w:val="0"/>
              <w:adjustRightInd w:val="0"/>
              <w:spacing w:after="0" w:line="30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(в конце измерения)</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7" w:type="dxa"/>
        <w:tblLayout w:type="fixed"/>
        <w:tblCellMar>
          <w:top w:w="15" w:type="dxa"/>
          <w:left w:w="0" w:type="dxa"/>
          <w:bottom w:w="15" w:type="dxa"/>
          <w:right w:w="0" w:type="dxa"/>
        </w:tblCellMar>
        <w:tblLook w:val="0000" w:firstRow="0" w:lastRow="0" w:firstColumn="0" w:lastColumn="0" w:noHBand="0" w:noVBand="0"/>
      </w:tblPr>
      <w:tblGrid>
        <w:gridCol w:w="287"/>
        <w:gridCol w:w="1239"/>
        <w:gridCol w:w="763"/>
        <w:gridCol w:w="858"/>
        <w:gridCol w:w="953"/>
        <w:gridCol w:w="762"/>
        <w:gridCol w:w="857"/>
        <w:gridCol w:w="953"/>
        <w:gridCol w:w="762"/>
        <w:gridCol w:w="857"/>
        <w:gridCol w:w="1048"/>
      </w:tblGrid>
      <w:tr w:rsidR="001E7FCF">
        <w:trPr>
          <w:trHeight w:val="240"/>
        </w:trPr>
        <w:tc>
          <w:tcPr>
            <w:tcW w:w="1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6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Место проведения измерений, выполнения работы, точка замера, наименование</w:t>
            </w:r>
            <w:r>
              <w:rPr>
                <w:rFonts w:ascii="Times New Roman" w:hAnsi="Times New Roman" w:cs="Times New Roman"/>
                <w:color w:val="000000"/>
                <w:sz w:val="24"/>
                <w:szCs w:val="24"/>
              </w:rPr>
              <w:br/>
              <w:t>рабочего места</w:t>
            </w:r>
            <w:r>
              <w:rPr>
                <w:rFonts w:ascii="Times New Roman" w:hAnsi="Times New Roman" w:cs="Times New Roman"/>
                <w:color w:val="000000"/>
                <w:sz w:val="24"/>
                <w:szCs w:val="24"/>
              </w:rPr>
              <w:br/>
              <w:t>(профессия рабочего, код по ОКРБ).</w:t>
            </w:r>
            <w:r>
              <w:rPr>
                <w:rFonts w:ascii="Times New Roman" w:hAnsi="Times New Roman" w:cs="Times New Roman"/>
                <w:color w:val="000000"/>
                <w:sz w:val="24"/>
                <w:szCs w:val="24"/>
              </w:rPr>
              <w:br/>
            </w:r>
            <w:r>
              <w:rPr>
                <w:rFonts w:ascii="Times New Roman" w:hAnsi="Times New Roman" w:cs="Times New Roman"/>
                <w:color w:val="000000"/>
                <w:sz w:val="24"/>
                <w:szCs w:val="24"/>
              </w:rPr>
              <w:br/>
              <w:t>Указать тип, марку и другие паспортные данные оборудования</w:t>
            </w:r>
          </w:p>
        </w:tc>
        <w:tc>
          <w:tcPr>
            <w:tcW w:w="4100" w:type="pct"/>
            <w:gridSpan w:val="9"/>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Искусственная освещенность</w:t>
            </w:r>
          </w:p>
        </w:tc>
      </w:tr>
      <w:tr w:rsidR="001E7FCF">
        <w:tblPrEx>
          <w:tblCellSpacing w:w="-8" w:type="nil"/>
        </w:tblPrEx>
        <w:trPr>
          <w:trHeight w:val="240"/>
          <w:tblCellSpacing w:w="-8" w:type="nil"/>
        </w:trPr>
        <w:tc>
          <w:tcPr>
            <w:tcW w:w="79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343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350" w:type="pct"/>
            <w:gridSpan w:val="3"/>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измеренная</w:t>
            </w:r>
          </w:p>
        </w:tc>
        <w:tc>
          <w:tcPr>
            <w:tcW w:w="1350" w:type="pct"/>
            <w:gridSpan w:val="3"/>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фактическая</w:t>
            </w:r>
          </w:p>
        </w:tc>
        <w:tc>
          <w:tcPr>
            <w:tcW w:w="1350" w:type="pct"/>
            <w:gridSpan w:val="3"/>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 нормам</w:t>
            </w:r>
          </w:p>
        </w:tc>
      </w:tr>
      <w:tr w:rsidR="001E7FCF">
        <w:tblPrEx>
          <w:tblCellSpacing w:w="-8" w:type="nil"/>
        </w:tblPrEx>
        <w:trPr>
          <w:trHeight w:val="240"/>
          <w:tblCellSpacing w:w="-8" w:type="nil"/>
        </w:trPr>
        <w:tc>
          <w:tcPr>
            <w:tcW w:w="79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343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85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комбинированное освещение</w:t>
            </w:r>
          </w:p>
        </w:tc>
        <w:tc>
          <w:tcPr>
            <w:tcW w:w="4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общее освещение</w:t>
            </w:r>
          </w:p>
        </w:tc>
        <w:tc>
          <w:tcPr>
            <w:tcW w:w="85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комбинированное освещение</w:t>
            </w:r>
          </w:p>
        </w:tc>
        <w:tc>
          <w:tcPr>
            <w:tcW w:w="5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общее освещение</w:t>
            </w:r>
          </w:p>
        </w:tc>
        <w:tc>
          <w:tcPr>
            <w:tcW w:w="85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комбинированное освещение</w:t>
            </w:r>
          </w:p>
        </w:tc>
        <w:tc>
          <w:tcPr>
            <w:tcW w:w="4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общее освещение</w:t>
            </w:r>
          </w:p>
        </w:tc>
      </w:tr>
      <w:tr w:rsidR="001E7FCF">
        <w:tblPrEx>
          <w:tblCellSpacing w:w="-8" w:type="nil"/>
        </w:tblPrEx>
        <w:trPr>
          <w:trHeight w:val="240"/>
          <w:tblCellSpacing w:w="-8" w:type="nil"/>
        </w:trPr>
        <w:tc>
          <w:tcPr>
            <w:tcW w:w="79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343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всего</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 том числе общее</w:t>
            </w:r>
          </w:p>
        </w:tc>
        <w:tc>
          <w:tcPr>
            <w:tcW w:w="250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всего</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 том числе общее</w:t>
            </w:r>
          </w:p>
        </w:tc>
        <w:tc>
          <w:tcPr>
            <w:tcW w:w="268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всего</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 том числе общее</w:t>
            </w:r>
          </w:p>
        </w:tc>
        <w:tc>
          <w:tcPr>
            <w:tcW w:w="250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r>
      <w:tr w:rsidR="001E7FCF">
        <w:tblPrEx>
          <w:tblCellSpacing w:w="-8" w:type="nil"/>
        </w:tblPrEx>
        <w:trPr>
          <w:trHeight w:val="240"/>
          <w:tblCellSpacing w:w="-8" w:type="nil"/>
        </w:trPr>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1E7FCF">
        <w:tblPrEx>
          <w:tblCellSpacing w:w="-8" w:type="nil"/>
        </w:tblPrEx>
        <w:trPr>
          <w:trHeight w:val="240"/>
          <w:tblCellSpacing w:w="-8" w:type="nil"/>
        </w:trPr>
        <w:tc>
          <w:tcPr>
            <w:tcW w:w="1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widowControl w:val="0"/>
        <w:autoSpaceDE w:val="0"/>
        <w:autoSpaceDN w:val="0"/>
        <w:adjustRightInd w:val="0"/>
        <w:spacing w:after="0" w:line="30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pict>
          <v:shape id="_x0000_i118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Результаты исследований воздуха рабочей зоны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724"/>
        <w:gridCol w:w="4631"/>
      </w:tblGrid>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Протокол № _______</w:t>
            </w:r>
          </w:p>
        </w:tc>
        <w:tc>
          <w:tcPr>
            <w:tcW w:w="245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Лист ________</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7" w:type="dxa"/>
        <w:tblLayout w:type="fixed"/>
        <w:tblCellMar>
          <w:top w:w="15" w:type="dxa"/>
          <w:left w:w="0" w:type="dxa"/>
          <w:bottom w:w="15" w:type="dxa"/>
          <w:right w:w="0" w:type="dxa"/>
        </w:tblCellMar>
        <w:tblLook w:val="0000" w:firstRow="0" w:lastRow="0" w:firstColumn="0" w:lastColumn="0" w:noHBand="0" w:noVBand="0"/>
      </w:tblPr>
      <w:tblGrid>
        <w:gridCol w:w="193"/>
        <w:gridCol w:w="584"/>
        <w:gridCol w:w="1167"/>
        <w:gridCol w:w="682"/>
        <w:gridCol w:w="1459"/>
        <w:gridCol w:w="876"/>
        <w:gridCol w:w="876"/>
        <w:gridCol w:w="1265"/>
        <w:gridCol w:w="1070"/>
        <w:gridCol w:w="1167"/>
      </w:tblGrid>
      <w:tr w:rsidR="001E7FCF">
        <w:trPr>
          <w:trHeight w:val="1650"/>
        </w:trPr>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r>
              <w:rPr>
                <w:rFonts w:ascii="Times New Roman" w:hAnsi="Times New Roman" w:cs="Times New Roman"/>
                <w:color w:val="000000"/>
                <w:sz w:val="24"/>
                <w:szCs w:val="24"/>
              </w:rPr>
              <w:br/>
              <w:t>п/п</w:t>
            </w:r>
          </w:p>
        </w:tc>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Дата и время отбора</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Место проведения измерений, выполнения работы, точка отбора, наименование рабочего места</w:t>
            </w:r>
            <w:r>
              <w:rPr>
                <w:rFonts w:ascii="Times New Roman" w:hAnsi="Times New Roman" w:cs="Times New Roman"/>
                <w:color w:val="000000"/>
                <w:sz w:val="24"/>
                <w:szCs w:val="24"/>
              </w:rPr>
              <w:br/>
              <w:t>(профессия рабочего, код по ОКРБ)</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t воздуха на момент отбора</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Контролируемое вещество</w:t>
            </w:r>
            <w:r>
              <w:rPr>
                <w:rFonts w:ascii="Times New Roman" w:hAnsi="Times New Roman" w:cs="Times New Roman"/>
                <w:color w:val="000000"/>
                <w:sz w:val="24"/>
                <w:szCs w:val="24"/>
              </w:rPr>
              <w:br/>
              <w:t>(наименование определяемого ингредиента)</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ПДК</w:t>
            </w:r>
            <w:r>
              <w:rPr>
                <w:rFonts w:ascii="Times New Roman" w:hAnsi="Times New Roman" w:cs="Times New Roman"/>
                <w:color w:val="000000"/>
                <w:sz w:val="24"/>
                <w:szCs w:val="24"/>
                <w:vertAlign w:val="subscript"/>
              </w:rPr>
              <w:t>мА</w:t>
            </w:r>
            <w:r>
              <w:rPr>
                <w:rFonts w:ascii="Times New Roman" w:hAnsi="Times New Roman" w:cs="Times New Roman"/>
                <w:color w:val="000000"/>
                <w:sz w:val="24"/>
                <w:szCs w:val="24"/>
                <w:vertAlign w:val="subscript"/>
              </w:rPr>
              <w:br/>
            </w:r>
            <w:r>
              <w:rPr>
                <w:rFonts w:ascii="Times New Roman" w:hAnsi="Times New Roman" w:cs="Times New Roman"/>
                <w:color w:val="000000"/>
                <w:sz w:val="24"/>
                <w:szCs w:val="24"/>
              </w:rPr>
              <w:t>ОБУВ,</w:t>
            </w:r>
            <w:r>
              <w:rPr>
                <w:rFonts w:ascii="Times New Roman" w:hAnsi="Times New Roman" w:cs="Times New Roman"/>
                <w:color w:val="000000"/>
                <w:sz w:val="24"/>
                <w:szCs w:val="24"/>
              </w:rPr>
              <w:br/>
              <w:t>(мг/м</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ПДУ (мг/см</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w:t>
            </w:r>
            <w:r>
              <w:rPr>
                <w:rFonts w:ascii="Times New Roman" w:hAnsi="Times New Roman" w:cs="Times New Roman"/>
                <w:color w:val="000000"/>
                <w:sz w:val="24"/>
                <w:szCs w:val="24"/>
              </w:rPr>
              <w:br/>
              <w:t>класс опасности</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ПДК</w:t>
            </w:r>
            <w:r>
              <w:rPr>
                <w:rFonts w:ascii="Times New Roman" w:hAnsi="Times New Roman" w:cs="Times New Roman"/>
                <w:color w:val="000000"/>
                <w:sz w:val="24"/>
                <w:szCs w:val="24"/>
                <w:vertAlign w:val="subscript"/>
              </w:rPr>
              <w:t>СС</w:t>
            </w:r>
            <w:r>
              <w:rPr>
                <w:rFonts w:ascii="Times New Roman" w:hAnsi="Times New Roman" w:cs="Times New Roman"/>
                <w:color w:val="000000"/>
                <w:sz w:val="24"/>
                <w:szCs w:val="24"/>
                <w:vertAlign w:val="subscript"/>
              </w:rPr>
              <w:br/>
            </w:r>
            <w:r>
              <w:rPr>
                <w:rFonts w:ascii="Times New Roman" w:hAnsi="Times New Roman" w:cs="Times New Roman"/>
                <w:color w:val="000000"/>
                <w:sz w:val="24"/>
                <w:szCs w:val="24"/>
              </w:rPr>
              <w:t>(мг/м</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w:t>
            </w:r>
            <w:r>
              <w:rPr>
                <w:rFonts w:ascii="Times New Roman" w:hAnsi="Times New Roman" w:cs="Times New Roman"/>
                <w:color w:val="000000"/>
                <w:sz w:val="24"/>
                <w:szCs w:val="24"/>
              </w:rPr>
              <w:br/>
              <w:t>класс опасности</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Обнаруженная концентрация,</w:t>
            </w:r>
            <w:r>
              <w:rPr>
                <w:rFonts w:ascii="Times New Roman" w:hAnsi="Times New Roman" w:cs="Times New Roman"/>
                <w:color w:val="000000"/>
                <w:sz w:val="24"/>
                <w:szCs w:val="24"/>
              </w:rPr>
              <w:br/>
              <w:t>мг/м</w:t>
            </w:r>
            <w:r>
              <w:rPr>
                <w:rFonts w:ascii="Times New Roman" w:hAnsi="Times New Roman" w:cs="Times New Roman"/>
                <w:color w:val="000000"/>
                <w:sz w:val="24"/>
                <w:szCs w:val="24"/>
                <w:vertAlign w:val="superscript"/>
              </w:rPr>
              <w:t>3</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Кратность превышения</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ТНПА на метод исследования</w:t>
            </w:r>
          </w:p>
        </w:tc>
      </w:tr>
      <w:tr w:rsidR="001E7FCF">
        <w:tblPrEx>
          <w:tblCellSpacing w:w="-8" w:type="nil"/>
        </w:tblPrEx>
        <w:trPr>
          <w:tblCellSpacing w:w="-8" w:type="nil"/>
        </w:trPr>
        <w:tc>
          <w:tcPr>
            <w:tcW w:w="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1E7FCF">
        <w:tblPrEx>
          <w:tblCellSpacing w:w="-8" w:type="nil"/>
        </w:tblPrEx>
        <w:trPr>
          <w:tblCellSpacing w:w="-8" w:type="nil"/>
        </w:trPr>
        <w:tc>
          <w:tcPr>
            <w:tcW w:w="1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widowControl w:val="0"/>
        <w:autoSpaceDE w:val="0"/>
        <w:autoSpaceDN w:val="0"/>
        <w:adjustRightInd w:val="0"/>
        <w:spacing w:after="0" w:line="30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pict>
          <v:shape id="_x0000_i118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Результаты измерений напряженности электростатического поля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724"/>
        <w:gridCol w:w="4631"/>
      </w:tblGrid>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Протокол № _______</w:t>
            </w:r>
          </w:p>
        </w:tc>
        <w:tc>
          <w:tcPr>
            <w:tcW w:w="245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Лист ________</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7" w:type="dxa"/>
        <w:tblLayout w:type="fixed"/>
        <w:tblCellMar>
          <w:top w:w="15" w:type="dxa"/>
          <w:left w:w="0" w:type="dxa"/>
          <w:bottom w:w="15" w:type="dxa"/>
          <w:right w:w="0" w:type="dxa"/>
        </w:tblCellMar>
        <w:tblLook w:val="0000" w:firstRow="0" w:lastRow="0" w:firstColumn="0" w:lastColumn="0" w:noHBand="0" w:noVBand="0"/>
      </w:tblPr>
      <w:tblGrid>
        <w:gridCol w:w="289"/>
        <w:gridCol w:w="3659"/>
        <w:gridCol w:w="1444"/>
        <w:gridCol w:w="1059"/>
        <w:gridCol w:w="1059"/>
        <w:gridCol w:w="1059"/>
        <w:gridCol w:w="770"/>
      </w:tblGrid>
      <w:tr w:rsidR="001E7FCF">
        <w:trPr>
          <w:trHeight w:val="825"/>
        </w:trPr>
        <w:tc>
          <w:tcPr>
            <w:tcW w:w="1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19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Место проведения измерений, выполнения работы, точка замера, наименование рабочего места (профессия рабочего, код по ОКРБ).</w:t>
            </w:r>
            <w:r>
              <w:rPr>
                <w:rFonts w:ascii="Times New Roman" w:hAnsi="Times New Roman" w:cs="Times New Roman"/>
                <w:color w:val="000000"/>
                <w:sz w:val="24"/>
                <w:szCs w:val="24"/>
              </w:rPr>
              <w:br/>
            </w:r>
            <w:r>
              <w:rPr>
                <w:rFonts w:ascii="Times New Roman" w:hAnsi="Times New Roman" w:cs="Times New Roman"/>
                <w:color w:val="000000"/>
                <w:sz w:val="24"/>
                <w:szCs w:val="24"/>
              </w:rPr>
              <w:br/>
              <w:t>Указать тип, марку и другие паспортные данные оборудования</w:t>
            </w:r>
          </w:p>
        </w:tc>
        <w:tc>
          <w:tcPr>
            <w:tcW w:w="7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Расстояние от источника (м)</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Высота от пола (м)</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Время пребывания в зоне ЭСП (ч, мин)</w:t>
            </w:r>
          </w:p>
        </w:tc>
        <w:tc>
          <w:tcPr>
            <w:tcW w:w="95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Напряженность электростатического поля (кВ/м)</w:t>
            </w:r>
          </w:p>
        </w:tc>
      </w:tr>
      <w:tr w:rsidR="001E7FCF">
        <w:tblPrEx>
          <w:tblCellSpacing w:w="-8" w:type="nil"/>
        </w:tblPrEx>
        <w:trPr>
          <w:trHeight w:val="300"/>
          <w:tblCellSpacing w:w="-8" w:type="nil"/>
        </w:trPr>
        <w:tc>
          <w:tcPr>
            <w:tcW w:w="81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012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399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94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94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измеренная</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ПДУ</w:t>
            </w:r>
          </w:p>
        </w:tc>
      </w:tr>
      <w:tr w:rsidR="001E7FCF">
        <w:tblPrEx>
          <w:tblCellSpacing w:w="-8" w:type="nil"/>
        </w:tblPrEx>
        <w:trPr>
          <w:tblCellSpacing w:w="-8" w:type="nil"/>
        </w:trPr>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1E7FCF">
        <w:tblPrEx>
          <w:tblCellSpacing w:w="-8" w:type="nil"/>
        </w:tblPrEx>
        <w:trPr>
          <w:tblCellSpacing w:w="-8" w:type="nil"/>
        </w:trPr>
        <w:tc>
          <w:tcPr>
            <w:tcW w:w="1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widowControl w:val="0"/>
        <w:autoSpaceDE w:val="0"/>
        <w:autoSpaceDN w:val="0"/>
        <w:adjustRightInd w:val="0"/>
        <w:spacing w:after="0" w:line="30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pict>
          <v:shape id="_x0000_i119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Результаты измерений напряженности электромагнитного поля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724"/>
        <w:gridCol w:w="4631"/>
      </w:tblGrid>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Протокол № _______</w:t>
            </w:r>
          </w:p>
        </w:tc>
        <w:tc>
          <w:tcPr>
            <w:tcW w:w="245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Лист ________</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7" w:type="dxa"/>
        <w:tblLayout w:type="fixed"/>
        <w:tblCellMar>
          <w:top w:w="15" w:type="dxa"/>
          <w:left w:w="0" w:type="dxa"/>
          <w:bottom w:w="15" w:type="dxa"/>
          <w:right w:w="0" w:type="dxa"/>
        </w:tblCellMar>
        <w:tblLook w:val="0000" w:firstRow="0" w:lastRow="0" w:firstColumn="0" w:lastColumn="0" w:noHBand="0" w:noVBand="0"/>
      </w:tblPr>
      <w:tblGrid>
        <w:gridCol w:w="291"/>
        <w:gridCol w:w="1349"/>
        <w:gridCol w:w="674"/>
        <w:gridCol w:w="962"/>
        <w:gridCol w:w="577"/>
        <w:gridCol w:w="1059"/>
        <w:gridCol w:w="962"/>
        <w:gridCol w:w="482"/>
        <w:gridCol w:w="962"/>
        <w:gridCol w:w="482"/>
        <w:gridCol w:w="962"/>
        <w:gridCol w:w="577"/>
      </w:tblGrid>
      <w:tr w:rsidR="001E7FCF">
        <w:trPr>
          <w:trHeight w:val="240"/>
        </w:trPr>
        <w:tc>
          <w:tcPr>
            <w:tcW w:w="1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r>
              <w:rPr>
                <w:rFonts w:ascii="Times New Roman" w:hAnsi="Times New Roman" w:cs="Times New Roman"/>
                <w:color w:val="000000"/>
                <w:sz w:val="24"/>
                <w:szCs w:val="24"/>
              </w:rPr>
              <w:br/>
              <w:t>п/п</w:t>
            </w:r>
          </w:p>
        </w:tc>
        <w:tc>
          <w:tcPr>
            <w:tcW w:w="7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Место проведения измерений (тип, марка оборудования), выполнения работы (наименование рабочего места, профессия рабочего, код ОКРБ)</w:t>
            </w:r>
          </w:p>
        </w:tc>
        <w:tc>
          <w:tcPr>
            <w:tcW w:w="3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Частота (МГц)</w:t>
            </w:r>
          </w:p>
        </w:tc>
        <w:tc>
          <w:tcPr>
            <w:tcW w:w="5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Расстояние от источника (м)</w:t>
            </w:r>
          </w:p>
        </w:tc>
        <w:tc>
          <w:tcPr>
            <w:tcW w:w="3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Высота от пола (м)</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Время пребывания в зоне ЭМП (ч, мин)</w:t>
            </w:r>
          </w:p>
        </w:tc>
        <w:tc>
          <w:tcPr>
            <w:tcW w:w="75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Напряженность ЭМП по электрической составляющей (В/м)</w:t>
            </w:r>
          </w:p>
        </w:tc>
        <w:tc>
          <w:tcPr>
            <w:tcW w:w="75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Напряженность ЭМП по магнитной составляющей (А/м)</w:t>
            </w:r>
          </w:p>
        </w:tc>
        <w:tc>
          <w:tcPr>
            <w:tcW w:w="80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Плотность потока энергии ЭМП (МкВт/см</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w:t>
            </w:r>
          </w:p>
        </w:tc>
      </w:tr>
      <w:tr w:rsidR="001E7FCF">
        <w:tblPrEx>
          <w:tblCellSpacing w:w="-8" w:type="nil"/>
        </w:tblPrEx>
        <w:trPr>
          <w:trHeight w:val="240"/>
          <w:tblCellSpacing w:w="-8" w:type="nil"/>
        </w:trPr>
        <w:tc>
          <w:tcPr>
            <w:tcW w:w="81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373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86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67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60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94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измеренная</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ПДУ</w:t>
            </w:r>
          </w:p>
        </w:tc>
        <w:tc>
          <w:tcPr>
            <w:tcW w:w="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измеренная</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ПДУ</w:t>
            </w:r>
          </w:p>
        </w:tc>
        <w:tc>
          <w:tcPr>
            <w:tcW w:w="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измеренная</w:t>
            </w:r>
          </w:p>
        </w:tc>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ПДУ</w:t>
            </w:r>
          </w:p>
        </w:tc>
      </w:tr>
      <w:tr w:rsidR="001E7FCF">
        <w:tblPrEx>
          <w:tblCellSpacing w:w="-8" w:type="nil"/>
        </w:tblPrEx>
        <w:trPr>
          <w:trHeight w:val="240"/>
          <w:tblCellSpacing w:w="-8" w:type="nil"/>
        </w:trPr>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7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r>
      <w:tr w:rsidR="001E7FCF">
        <w:tblPrEx>
          <w:tblCellSpacing w:w="-8" w:type="nil"/>
        </w:tblPrEx>
        <w:trPr>
          <w:trHeight w:val="240"/>
          <w:tblCellSpacing w:w="-8" w:type="nil"/>
        </w:trPr>
        <w:tc>
          <w:tcPr>
            <w:tcW w:w="1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widowControl w:val="0"/>
        <w:autoSpaceDE w:val="0"/>
        <w:autoSpaceDN w:val="0"/>
        <w:adjustRightInd w:val="0"/>
        <w:spacing w:after="0" w:line="30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pict>
          <v:shape id="_x0000_i119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Результаты измерений параметров микроклимата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724"/>
        <w:gridCol w:w="4631"/>
      </w:tblGrid>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Протокол № _______</w:t>
            </w:r>
          </w:p>
        </w:tc>
        <w:tc>
          <w:tcPr>
            <w:tcW w:w="245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Лист ________</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7" w:type="dxa"/>
        <w:tblLayout w:type="fixed"/>
        <w:tblCellMar>
          <w:top w:w="15" w:type="dxa"/>
          <w:left w:w="0" w:type="dxa"/>
          <w:bottom w:w="15" w:type="dxa"/>
          <w:right w:w="0" w:type="dxa"/>
        </w:tblCellMar>
        <w:tblLook w:val="0000" w:firstRow="0" w:lastRow="0" w:firstColumn="0" w:lastColumn="0" w:noHBand="0" w:noVBand="0"/>
      </w:tblPr>
      <w:tblGrid>
        <w:gridCol w:w="290"/>
        <w:gridCol w:w="1458"/>
        <w:gridCol w:w="875"/>
        <w:gridCol w:w="681"/>
        <w:gridCol w:w="778"/>
        <w:gridCol w:w="585"/>
        <w:gridCol w:w="682"/>
        <w:gridCol w:w="486"/>
        <w:gridCol w:w="682"/>
        <w:gridCol w:w="389"/>
        <w:gridCol w:w="585"/>
        <w:gridCol w:w="486"/>
        <w:gridCol w:w="876"/>
        <w:gridCol w:w="486"/>
      </w:tblGrid>
      <w:tr w:rsidR="001E7FCF">
        <w:trPr>
          <w:trHeight w:val="240"/>
        </w:trPr>
        <w:tc>
          <w:tcPr>
            <w:tcW w:w="1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7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Место проведения измерений, выполнения работы, точка замера, наименование рабочего места (профессия рабочего, код по ОКРБ).</w:t>
            </w:r>
            <w:r>
              <w:rPr>
                <w:rFonts w:ascii="Times New Roman" w:hAnsi="Times New Roman" w:cs="Times New Roman"/>
                <w:color w:val="000000"/>
                <w:sz w:val="24"/>
                <w:szCs w:val="24"/>
              </w:rPr>
              <w:br/>
            </w:r>
            <w:r>
              <w:rPr>
                <w:rFonts w:ascii="Times New Roman" w:hAnsi="Times New Roman" w:cs="Times New Roman"/>
                <w:color w:val="000000"/>
                <w:sz w:val="24"/>
                <w:szCs w:val="24"/>
              </w:rPr>
              <w:br/>
              <w:t xml:space="preserve">Указать тип, марку и другие паспортные данные оборудования </w:t>
            </w:r>
            <w:r>
              <w:rPr>
                <w:rFonts w:ascii="Times New Roman" w:hAnsi="Times New Roman" w:cs="Times New Roman"/>
                <w:color w:val="000000"/>
                <w:sz w:val="24"/>
                <w:szCs w:val="24"/>
              </w:rPr>
              <w:lastRenderedPageBreak/>
              <w:t>(источник тепловыделения, влаговыделения или охлаждения)</w:t>
            </w:r>
          </w:p>
        </w:tc>
        <w:tc>
          <w:tcPr>
            <w:tcW w:w="4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Категория работ по уровню энерго-</w:t>
            </w:r>
            <w:r>
              <w:rPr>
                <w:rFonts w:ascii="Times New Roman" w:hAnsi="Times New Roman" w:cs="Times New Roman"/>
                <w:color w:val="000000"/>
                <w:sz w:val="24"/>
                <w:szCs w:val="24"/>
              </w:rPr>
              <w:br/>
              <w:t>затрат</w:t>
            </w:r>
          </w:p>
        </w:tc>
        <w:tc>
          <w:tcPr>
            <w:tcW w:w="3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Период года</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Облу-</w:t>
            </w:r>
            <w:r>
              <w:rPr>
                <w:rFonts w:ascii="Times New Roman" w:hAnsi="Times New Roman" w:cs="Times New Roman"/>
                <w:color w:val="000000"/>
                <w:sz w:val="24"/>
                <w:szCs w:val="24"/>
              </w:rPr>
              <w:br/>
              <w:t>чаемая поверх-</w:t>
            </w:r>
            <w:r>
              <w:rPr>
                <w:rFonts w:ascii="Times New Roman" w:hAnsi="Times New Roman" w:cs="Times New Roman"/>
                <w:color w:val="000000"/>
                <w:sz w:val="24"/>
                <w:szCs w:val="24"/>
              </w:rPr>
              <w:br/>
              <w:t>ность</w:t>
            </w:r>
          </w:p>
        </w:tc>
        <w:tc>
          <w:tcPr>
            <w:tcW w:w="3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Высота от пола (м)</w:t>
            </w:r>
          </w:p>
        </w:tc>
        <w:tc>
          <w:tcPr>
            <w:tcW w:w="60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Температура воздуха, °С</w:t>
            </w:r>
          </w:p>
        </w:tc>
        <w:tc>
          <w:tcPr>
            <w:tcW w:w="55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Относи-</w:t>
            </w:r>
            <w:r>
              <w:rPr>
                <w:rFonts w:ascii="Times New Roman" w:hAnsi="Times New Roman" w:cs="Times New Roman"/>
                <w:color w:val="000000"/>
                <w:sz w:val="24"/>
                <w:szCs w:val="24"/>
              </w:rPr>
              <w:br/>
              <w:t>тельная влажность воздуха, %</w:t>
            </w:r>
          </w:p>
        </w:tc>
        <w:tc>
          <w:tcPr>
            <w:tcW w:w="55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Скорость движения воздуха, м/с</w:t>
            </w:r>
          </w:p>
        </w:tc>
        <w:tc>
          <w:tcPr>
            <w:tcW w:w="70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Интенсивность теплового облучения, Вт/м</w:t>
            </w:r>
            <w:r>
              <w:rPr>
                <w:rFonts w:ascii="Times New Roman" w:hAnsi="Times New Roman" w:cs="Times New Roman"/>
                <w:color w:val="000000"/>
                <w:sz w:val="24"/>
                <w:szCs w:val="24"/>
                <w:vertAlign w:val="superscript"/>
              </w:rPr>
              <w:t>2</w:t>
            </w:r>
          </w:p>
        </w:tc>
      </w:tr>
      <w:tr w:rsidR="001E7FCF">
        <w:tblPrEx>
          <w:tblCellSpacing w:w="-8" w:type="nil"/>
        </w:tblPrEx>
        <w:trPr>
          <w:trHeight w:val="240"/>
          <w:tblCellSpacing w:w="-8" w:type="nil"/>
        </w:trPr>
        <w:tc>
          <w:tcPr>
            <w:tcW w:w="81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405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43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89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16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62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изме-</w:t>
            </w:r>
            <w:r>
              <w:rPr>
                <w:rFonts w:ascii="Times New Roman" w:hAnsi="Times New Roman" w:cs="Times New Roman"/>
                <w:color w:val="000000"/>
                <w:sz w:val="24"/>
                <w:szCs w:val="24"/>
              </w:rPr>
              <w:br/>
              <w:t>ренная</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ПДУ</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изме-</w:t>
            </w:r>
            <w:r>
              <w:rPr>
                <w:rFonts w:ascii="Times New Roman" w:hAnsi="Times New Roman" w:cs="Times New Roman"/>
                <w:color w:val="000000"/>
                <w:sz w:val="24"/>
                <w:szCs w:val="24"/>
              </w:rPr>
              <w:br/>
              <w:t>ренная</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ПДУ</w:t>
            </w:r>
          </w:p>
        </w:tc>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изме-</w:t>
            </w:r>
            <w:r>
              <w:rPr>
                <w:rFonts w:ascii="Times New Roman" w:hAnsi="Times New Roman" w:cs="Times New Roman"/>
                <w:color w:val="000000"/>
                <w:sz w:val="24"/>
                <w:szCs w:val="24"/>
              </w:rPr>
              <w:br/>
              <w:t>ренная</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ПДУ</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изме-</w:t>
            </w:r>
            <w:r>
              <w:rPr>
                <w:rFonts w:ascii="Times New Roman" w:hAnsi="Times New Roman" w:cs="Times New Roman"/>
                <w:color w:val="000000"/>
                <w:sz w:val="24"/>
                <w:szCs w:val="24"/>
              </w:rPr>
              <w:br/>
              <w:t>ренная</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ПДУ</w:t>
            </w:r>
          </w:p>
        </w:tc>
      </w:tr>
      <w:tr w:rsidR="001E7FCF">
        <w:tblPrEx>
          <w:tblCellSpacing w:w="-8" w:type="nil"/>
        </w:tblPrEx>
        <w:trPr>
          <w:trHeight w:val="240"/>
          <w:tblCellSpacing w:w="-8" w:type="nil"/>
        </w:trPr>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1E7FCF">
        <w:tblPrEx>
          <w:tblCellSpacing w:w="-8" w:type="nil"/>
        </w:tblPrEx>
        <w:trPr>
          <w:trHeight w:val="240"/>
          <w:tblCellSpacing w:w="-8" w:type="nil"/>
        </w:trPr>
        <w:tc>
          <w:tcPr>
            <w:tcW w:w="1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widowControl w:val="0"/>
        <w:autoSpaceDE w:val="0"/>
        <w:autoSpaceDN w:val="0"/>
        <w:adjustRightInd w:val="0"/>
        <w:spacing w:after="0" w:line="30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pict>
          <v:shape id="_x0000_i119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Результаты измерений интенсивности ультрафиолетового излучения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724"/>
        <w:gridCol w:w="4631"/>
      </w:tblGrid>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Протокол № _______</w:t>
            </w:r>
          </w:p>
        </w:tc>
        <w:tc>
          <w:tcPr>
            <w:tcW w:w="245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Лист ________</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7" w:type="dxa"/>
        <w:tblLayout w:type="fixed"/>
        <w:tblCellMar>
          <w:top w:w="15" w:type="dxa"/>
          <w:left w:w="0" w:type="dxa"/>
          <w:bottom w:w="15" w:type="dxa"/>
          <w:right w:w="0" w:type="dxa"/>
        </w:tblCellMar>
        <w:tblLook w:val="0000" w:firstRow="0" w:lastRow="0" w:firstColumn="0" w:lastColumn="0" w:noHBand="0" w:noVBand="0"/>
      </w:tblPr>
      <w:tblGrid>
        <w:gridCol w:w="292"/>
        <w:gridCol w:w="2723"/>
        <w:gridCol w:w="1070"/>
        <w:gridCol w:w="1070"/>
        <w:gridCol w:w="1265"/>
        <w:gridCol w:w="1070"/>
        <w:gridCol w:w="1070"/>
        <w:gridCol w:w="779"/>
      </w:tblGrid>
      <w:tr w:rsidR="001E7FCF">
        <w:trPr>
          <w:trHeight w:val="825"/>
        </w:trPr>
        <w:tc>
          <w:tcPr>
            <w:tcW w:w="1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14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Место проведения измерений, выполнения работы, точка замера, наименование рабочего места (профессия рабочего, код по ОКРБ).</w:t>
            </w:r>
            <w:r>
              <w:rPr>
                <w:rFonts w:ascii="Times New Roman" w:hAnsi="Times New Roman" w:cs="Times New Roman"/>
                <w:color w:val="000000"/>
                <w:sz w:val="24"/>
                <w:szCs w:val="24"/>
              </w:rPr>
              <w:br/>
            </w:r>
            <w:r>
              <w:rPr>
                <w:rFonts w:ascii="Times New Roman" w:hAnsi="Times New Roman" w:cs="Times New Roman"/>
                <w:color w:val="000000"/>
                <w:sz w:val="24"/>
                <w:szCs w:val="24"/>
              </w:rPr>
              <w:br/>
              <w:t>Указать тип, марку и другие паспортные данные оборудования</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Расстояние от источника (м)</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Высота от пола (м)</w:t>
            </w:r>
          </w:p>
        </w:tc>
        <w:tc>
          <w:tcPr>
            <w:tcW w:w="6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Время пребывания в зоне УФ излучения (ч, мин)</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Диапазон излучения</w:t>
            </w:r>
          </w:p>
        </w:tc>
        <w:tc>
          <w:tcPr>
            <w:tcW w:w="95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Интенсивность ультрафиолетового излучения (Вт/м</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w:t>
            </w:r>
          </w:p>
        </w:tc>
      </w:tr>
      <w:tr w:rsidR="001E7FCF">
        <w:tblPrEx>
          <w:tblCellSpacing w:w="-8" w:type="nil"/>
        </w:tblPrEx>
        <w:trPr>
          <w:trHeight w:val="300"/>
          <w:tblCellSpacing w:w="-8" w:type="nil"/>
        </w:trPr>
        <w:tc>
          <w:tcPr>
            <w:tcW w:w="81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756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97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95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351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97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измеренная</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ДИИ</w:t>
            </w:r>
          </w:p>
        </w:tc>
      </w:tr>
      <w:tr w:rsidR="001E7FCF">
        <w:tblPrEx>
          <w:tblCellSpacing w:w="-8" w:type="nil"/>
        </w:tblPrEx>
        <w:trPr>
          <w:tblCellSpacing w:w="-8" w:type="nil"/>
        </w:trPr>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1E7FCF">
        <w:tblPrEx>
          <w:tblCellSpacing w:w="-8" w:type="nil"/>
        </w:tblPrEx>
        <w:trPr>
          <w:tblCellSpacing w:w="-8" w:type="nil"/>
        </w:trPr>
        <w:tc>
          <w:tcPr>
            <w:tcW w:w="1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4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widowControl w:val="0"/>
        <w:autoSpaceDE w:val="0"/>
        <w:autoSpaceDN w:val="0"/>
        <w:adjustRightInd w:val="0"/>
        <w:spacing w:after="0" w:line="30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pict>
          <v:shape id="_x0000_i119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Результаты измерений уровней аэроионизации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724"/>
        <w:gridCol w:w="4631"/>
      </w:tblGrid>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Протокол № _______</w:t>
            </w:r>
          </w:p>
        </w:tc>
        <w:tc>
          <w:tcPr>
            <w:tcW w:w="245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Лист ________</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0" w:type="dxa"/>
          <w:bottom w:w="15" w:type="dxa"/>
          <w:right w:w="0" w:type="dxa"/>
        </w:tblCellMar>
        <w:tblLook w:val="0000" w:firstRow="0" w:lastRow="0" w:firstColumn="0" w:lastColumn="0" w:noHBand="0" w:noVBand="0"/>
      </w:tblPr>
      <w:tblGrid>
        <w:gridCol w:w="283"/>
        <w:gridCol w:w="1697"/>
        <w:gridCol w:w="942"/>
        <w:gridCol w:w="660"/>
        <w:gridCol w:w="2830"/>
        <w:gridCol w:w="661"/>
        <w:gridCol w:w="1416"/>
        <w:gridCol w:w="850"/>
      </w:tblGrid>
      <w:tr w:rsidR="001E7FCF">
        <w:trPr>
          <w:trHeight w:val="240"/>
        </w:trPr>
        <w:tc>
          <w:tcPr>
            <w:tcW w:w="1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br/>
              <w:t>п/п</w:t>
            </w:r>
          </w:p>
        </w:tc>
        <w:tc>
          <w:tcPr>
            <w:tcW w:w="9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Место проведения измерений, выполнения работы, точка замера, наименование рабочего места (профессия </w:t>
            </w:r>
            <w:r>
              <w:rPr>
                <w:rFonts w:ascii="Times New Roman" w:hAnsi="Times New Roman" w:cs="Times New Roman"/>
                <w:color w:val="000000"/>
                <w:sz w:val="24"/>
                <w:szCs w:val="24"/>
              </w:rPr>
              <w:lastRenderedPageBreak/>
              <w:t>рабочего, код по ОКРБ).</w:t>
            </w:r>
            <w:r>
              <w:rPr>
                <w:rFonts w:ascii="Times New Roman" w:hAnsi="Times New Roman" w:cs="Times New Roman"/>
                <w:color w:val="000000"/>
                <w:sz w:val="24"/>
                <w:szCs w:val="24"/>
              </w:rPr>
              <w:br/>
            </w:r>
            <w:r>
              <w:rPr>
                <w:rFonts w:ascii="Times New Roman" w:hAnsi="Times New Roman" w:cs="Times New Roman"/>
                <w:color w:val="000000"/>
                <w:sz w:val="24"/>
                <w:szCs w:val="24"/>
              </w:rPr>
              <w:br/>
              <w:t>Указать тип, марку и другие паспортные данные оборудования</w:t>
            </w:r>
          </w:p>
        </w:tc>
        <w:tc>
          <w:tcPr>
            <w:tcW w:w="5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Расстояние от источника (м)</w:t>
            </w:r>
          </w:p>
        </w:tc>
        <w:tc>
          <w:tcPr>
            <w:tcW w:w="3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Высота от пола (м)</w:t>
            </w:r>
          </w:p>
        </w:tc>
        <w:tc>
          <w:tcPr>
            <w:tcW w:w="3050" w:type="pct"/>
            <w:gridSpan w:val="4"/>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Число ионов в кубическом см воздуха</w:t>
            </w:r>
          </w:p>
        </w:tc>
      </w:tr>
      <w:tr w:rsidR="001E7FCF">
        <w:tblPrEx>
          <w:tblCellSpacing w:w="-8" w:type="nil"/>
        </w:tblPrEx>
        <w:trPr>
          <w:trHeight w:val="240"/>
          <w:tblCellSpacing w:w="-8" w:type="nil"/>
        </w:trPr>
        <w:tc>
          <w:tcPr>
            <w:tcW w:w="79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471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61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84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85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n+</w:t>
            </w:r>
          </w:p>
        </w:tc>
        <w:tc>
          <w:tcPr>
            <w:tcW w:w="115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n–</w:t>
            </w:r>
          </w:p>
        </w:tc>
      </w:tr>
      <w:tr w:rsidR="001E7FCF">
        <w:tblPrEx>
          <w:tblCellSpacing w:w="-8" w:type="nil"/>
        </w:tblPrEx>
        <w:trPr>
          <w:trHeight w:val="240"/>
          <w:tblCellSpacing w:w="-8" w:type="nil"/>
        </w:trPr>
        <w:tc>
          <w:tcPr>
            <w:tcW w:w="79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471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61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84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измеренное</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ПДУ</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измеренное</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ПДУ</w:t>
            </w:r>
          </w:p>
        </w:tc>
      </w:tr>
      <w:tr w:rsidR="001E7FCF">
        <w:tblPrEx>
          <w:tblCellSpacing w:w="-8" w:type="nil"/>
        </w:tblPrEx>
        <w:trPr>
          <w:trHeight w:val="240"/>
          <w:tblCellSpacing w:w="-8" w:type="nil"/>
        </w:trPr>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w:t>
            </w:r>
          </w:p>
        </w:tc>
        <w:tc>
          <w:tcPr>
            <w:tcW w:w="9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1E7FCF">
        <w:tblPrEx>
          <w:tblCellSpacing w:w="-8" w:type="nil"/>
        </w:tblPrEx>
        <w:trPr>
          <w:trHeight w:val="240"/>
          <w:tblCellSpacing w:w="-8" w:type="nil"/>
        </w:trPr>
        <w:tc>
          <w:tcPr>
            <w:tcW w:w="1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widowControl w:val="0"/>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pict>
          <v:shape id="_x0000_i119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Результаты измерений лазерного излучения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724"/>
        <w:gridCol w:w="4631"/>
      </w:tblGrid>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Протокол № _______</w:t>
            </w:r>
          </w:p>
        </w:tc>
        <w:tc>
          <w:tcPr>
            <w:tcW w:w="245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Лист ________</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0" w:type="dxa"/>
          <w:bottom w:w="15" w:type="dxa"/>
          <w:right w:w="0" w:type="dxa"/>
        </w:tblCellMar>
        <w:tblLook w:val="0000" w:firstRow="0" w:lastRow="0" w:firstColumn="0" w:lastColumn="0" w:noHBand="0" w:noVBand="0"/>
      </w:tblPr>
      <w:tblGrid>
        <w:gridCol w:w="289"/>
        <w:gridCol w:w="2118"/>
        <w:gridCol w:w="1251"/>
        <w:gridCol w:w="1059"/>
        <w:gridCol w:w="674"/>
        <w:gridCol w:w="1059"/>
        <w:gridCol w:w="1156"/>
        <w:gridCol w:w="674"/>
        <w:gridCol w:w="1059"/>
      </w:tblGrid>
      <w:tr w:rsidR="001E7FCF">
        <w:trPr>
          <w:trHeight w:val="240"/>
        </w:trPr>
        <w:tc>
          <w:tcPr>
            <w:tcW w:w="1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br/>
              <w:t>п/п</w:t>
            </w:r>
          </w:p>
        </w:tc>
        <w:tc>
          <w:tcPr>
            <w:tcW w:w="11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Место проведения измерений, выполнения работы, точка замера, наименование рабочего места (профессия рабочего, код по ОКРБ).</w:t>
            </w:r>
            <w:r>
              <w:rPr>
                <w:rFonts w:ascii="Times New Roman" w:hAnsi="Times New Roman" w:cs="Times New Roman"/>
                <w:color w:val="000000"/>
                <w:sz w:val="24"/>
                <w:szCs w:val="24"/>
              </w:rPr>
              <w:br/>
            </w:r>
            <w:r>
              <w:rPr>
                <w:rFonts w:ascii="Times New Roman" w:hAnsi="Times New Roman" w:cs="Times New Roman"/>
                <w:color w:val="000000"/>
                <w:sz w:val="24"/>
                <w:szCs w:val="24"/>
              </w:rPr>
              <w:br/>
              <w:t>Указать тип, марку и другие паспортные данные оборудования</w:t>
            </w:r>
          </w:p>
        </w:tc>
        <w:tc>
          <w:tcPr>
            <w:tcW w:w="6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Расстояние от рассеивающей поверхности (м)</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Время работы с установкой, сек.</w:t>
            </w:r>
          </w:p>
        </w:tc>
        <w:tc>
          <w:tcPr>
            <w:tcW w:w="3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Высота от пола (м)</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Измеренные уровни отраженного лазерного излучения, Дж/см</w:t>
            </w:r>
            <w:r>
              <w:rPr>
                <w:rFonts w:ascii="Times New Roman" w:hAnsi="Times New Roman" w:cs="Times New Roman"/>
                <w:color w:val="000000"/>
                <w:sz w:val="24"/>
                <w:szCs w:val="24"/>
                <w:vertAlign w:val="superscript"/>
              </w:rPr>
              <w:t>2</w:t>
            </w:r>
          </w:p>
        </w:tc>
        <w:tc>
          <w:tcPr>
            <w:tcW w:w="95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ПДУ, Дж/см</w:t>
            </w:r>
            <w:r>
              <w:rPr>
                <w:rFonts w:ascii="Times New Roman" w:hAnsi="Times New Roman" w:cs="Times New Roman"/>
                <w:color w:val="000000"/>
                <w:sz w:val="24"/>
                <w:szCs w:val="24"/>
                <w:vertAlign w:val="superscript"/>
              </w:rPr>
              <w:t>2</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Примечание</w:t>
            </w:r>
          </w:p>
        </w:tc>
      </w:tr>
      <w:tr w:rsidR="001E7FCF">
        <w:tblPrEx>
          <w:tblCellSpacing w:w="-8" w:type="nil"/>
        </w:tblPrEx>
        <w:trPr>
          <w:trHeight w:val="240"/>
          <w:tblCellSpacing w:w="-8" w:type="nil"/>
        </w:trPr>
        <w:tc>
          <w:tcPr>
            <w:tcW w:w="81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586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348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94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87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94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для глаз</w:t>
            </w:r>
          </w:p>
        </w:tc>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для кожи</w:t>
            </w:r>
          </w:p>
        </w:tc>
        <w:tc>
          <w:tcPr>
            <w:tcW w:w="292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r>
      <w:tr w:rsidR="001E7FCF">
        <w:tblPrEx>
          <w:tblCellSpacing w:w="-8" w:type="nil"/>
        </w:tblPrEx>
        <w:trPr>
          <w:trHeight w:val="240"/>
          <w:tblCellSpacing w:w="-8" w:type="nil"/>
        </w:trPr>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1E7FCF">
        <w:tblPrEx>
          <w:tblCellSpacing w:w="-8" w:type="nil"/>
        </w:tblPrEx>
        <w:trPr>
          <w:trHeight w:val="240"/>
          <w:tblCellSpacing w:w="-8" w:type="nil"/>
        </w:trPr>
        <w:tc>
          <w:tcPr>
            <w:tcW w:w="1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1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widowControl w:val="0"/>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pict>
          <v:shape id="_x0000_i119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Результаты измерений мощности дозы внешнего гамма-, рентгеновского и нейтронного излучения</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724"/>
        <w:gridCol w:w="4631"/>
      </w:tblGrid>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Протокол № _______</w:t>
            </w:r>
          </w:p>
        </w:tc>
        <w:tc>
          <w:tcPr>
            <w:tcW w:w="245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Лист ________</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0" w:type="dxa"/>
          <w:bottom w:w="15" w:type="dxa"/>
          <w:right w:w="0" w:type="dxa"/>
        </w:tblCellMar>
        <w:tblLook w:val="0000" w:firstRow="0" w:lastRow="0" w:firstColumn="0" w:lastColumn="0" w:noHBand="0" w:noVBand="0"/>
      </w:tblPr>
      <w:tblGrid>
        <w:gridCol w:w="289"/>
        <w:gridCol w:w="3080"/>
        <w:gridCol w:w="1829"/>
        <w:gridCol w:w="1733"/>
        <w:gridCol w:w="2408"/>
      </w:tblGrid>
      <w:tr w:rsidR="001E7FCF">
        <w:trPr>
          <w:trHeight w:val="240"/>
        </w:trPr>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r>
              <w:rPr>
                <w:rFonts w:ascii="Times New Roman" w:hAnsi="Times New Roman" w:cs="Times New Roman"/>
                <w:color w:val="000000"/>
                <w:sz w:val="24"/>
                <w:szCs w:val="24"/>
              </w:rPr>
              <w:br/>
              <w:t>п/п</w:t>
            </w:r>
          </w:p>
        </w:tc>
        <w:tc>
          <w:tcPr>
            <w:tcW w:w="1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Рабочее место, точки проведения замеров согласно картограмме</w:t>
            </w:r>
          </w:p>
        </w:tc>
        <w:tc>
          <w:tcPr>
            <w:tcW w:w="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Мощность дозы, мкЗв/час</w:t>
            </w:r>
          </w:p>
        </w:tc>
        <w:tc>
          <w:tcPr>
            <w:tcW w:w="9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Величина ПД</w:t>
            </w:r>
            <w:r>
              <w:rPr>
                <w:rFonts w:ascii="Times New Roman" w:hAnsi="Times New Roman" w:cs="Times New Roman"/>
                <w:color w:val="000000"/>
                <w:sz w:val="24"/>
                <w:szCs w:val="24"/>
                <w:vertAlign w:val="subscript"/>
              </w:rPr>
              <w:t>перс</w:t>
            </w:r>
          </w:p>
        </w:tc>
        <w:tc>
          <w:tcPr>
            <w:tcW w:w="1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Фактическая величина мощности дозы (среднее значение)</w:t>
            </w:r>
          </w:p>
        </w:tc>
      </w:tr>
      <w:tr w:rsidR="001E7FCF">
        <w:tblPrEx>
          <w:tblCellSpacing w:w="-8" w:type="nil"/>
        </w:tblPrEx>
        <w:trPr>
          <w:tblCellSpacing w:w="-8" w:type="nil"/>
        </w:trPr>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9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1E7FCF">
        <w:tblPrEx>
          <w:tblCellSpacing w:w="-8" w:type="nil"/>
        </w:tblPrEx>
        <w:trPr>
          <w:tblCellSpacing w:w="-8" w:type="nil"/>
        </w:trPr>
        <w:tc>
          <w:tcPr>
            <w:tcW w:w="1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Результаты измерений радиоактивного загрязнения рабочих поверхностей, кожи, спецодежды и средств индивидуальной защиты (плотность потока альфа- и бета-частиц)</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724"/>
        <w:gridCol w:w="4631"/>
      </w:tblGrid>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Протокол № _______</w:t>
            </w:r>
          </w:p>
        </w:tc>
        <w:tc>
          <w:tcPr>
            <w:tcW w:w="245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Лист ________</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0" w:type="dxa"/>
          <w:bottom w:w="15" w:type="dxa"/>
          <w:right w:w="0" w:type="dxa"/>
        </w:tblCellMar>
        <w:tblLook w:val="0000" w:firstRow="0" w:lastRow="0" w:firstColumn="0" w:lastColumn="0" w:noHBand="0" w:noVBand="0"/>
      </w:tblPr>
      <w:tblGrid>
        <w:gridCol w:w="571"/>
        <w:gridCol w:w="2955"/>
        <w:gridCol w:w="2191"/>
        <w:gridCol w:w="1048"/>
        <w:gridCol w:w="2574"/>
      </w:tblGrid>
      <w:tr w:rsidR="001E7FCF">
        <w:trPr>
          <w:trHeight w:val="240"/>
        </w:trPr>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br/>
              <w:t>п/п</w:t>
            </w:r>
          </w:p>
        </w:tc>
        <w:tc>
          <w:tcPr>
            <w:tcW w:w="1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Рабочее место, точки проведения замеров согласно картограмме</w:t>
            </w:r>
          </w:p>
        </w:tc>
        <w:tc>
          <w:tcPr>
            <w:tcW w:w="1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Плотности потока частиц, част./см</w:t>
            </w:r>
            <w:r>
              <w:rPr>
                <w:rFonts w:ascii="Times New Roman" w:hAnsi="Times New Roman" w:cs="Times New Roman"/>
                <w:color w:val="000000"/>
                <w:sz w:val="24"/>
                <w:szCs w:val="24"/>
                <w:vertAlign w:val="superscript"/>
              </w:rPr>
              <w:t xml:space="preserve">2 </w:t>
            </w:r>
            <w:r>
              <w:rPr>
                <w:rFonts w:ascii="Times New Roman" w:hAnsi="Times New Roman" w:cs="Times New Roman"/>
                <w:color w:val="000000"/>
                <w:sz w:val="24"/>
                <w:szCs w:val="24"/>
              </w:rPr>
              <w:t>x мин</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ДПП</w:t>
            </w:r>
            <w:r>
              <w:rPr>
                <w:rFonts w:ascii="Times New Roman" w:hAnsi="Times New Roman" w:cs="Times New Roman"/>
                <w:color w:val="000000"/>
                <w:sz w:val="24"/>
                <w:szCs w:val="24"/>
                <w:vertAlign w:val="subscript"/>
              </w:rPr>
              <w:t>перс</w:t>
            </w:r>
          </w:p>
        </w:tc>
        <w:tc>
          <w:tcPr>
            <w:tcW w:w="1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Фактическая величина плотности потока частиц (среднее значение)</w:t>
            </w:r>
          </w:p>
        </w:tc>
      </w:tr>
      <w:tr w:rsidR="001E7FCF">
        <w:tblPrEx>
          <w:tblCellSpacing w:w="-8" w:type="nil"/>
        </w:tblPrEx>
        <w:trPr>
          <w:tblCellSpacing w:w="-8" w:type="nil"/>
        </w:trPr>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1E7FCF">
        <w:tblPrEx>
          <w:tblCellSpacing w:w="-8" w:type="nil"/>
        </w:tblPrEx>
        <w:trPr>
          <w:tblCellSpacing w:w="-8" w:type="nil"/>
        </w:trPr>
        <w:tc>
          <w:tcPr>
            <w:tcW w:w="3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1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3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Результаты измерений объемной активности газов и аэрозолей в воздухе рабочих помещений</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724"/>
        <w:gridCol w:w="4631"/>
      </w:tblGrid>
      <w:tr w:rsidR="001E7FCF">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Протокол № _______</w:t>
            </w:r>
          </w:p>
        </w:tc>
        <w:tc>
          <w:tcPr>
            <w:tcW w:w="245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Лист ________</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0" w:type="dxa"/>
          <w:bottom w:w="15" w:type="dxa"/>
          <w:right w:w="0" w:type="dxa"/>
        </w:tblCellMar>
        <w:tblLook w:val="0000" w:firstRow="0" w:lastRow="0" w:firstColumn="0" w:lastColumn="0" w:noHBand="0" w:noVBand="0"/>
      </w:tblPr>
      <w:tblGrid>
        <w:gridCol w:w="578"/>
        <w:gridCol w:w="2504"/>
        <w:gridCol w:w="2311"/>
        <w:gridCol w:w="1636"/>
        <w:gridCol w:w="2310"/>
      </w:tblGrid>
      <w:tr w:rsidR="001E7FCF">
        <w:trPr>
          <w:trHeight w:val="240"/>
        </w:trPr>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br/>
              <w:t>п/п</w:t>
            </w:r>
          </w:p>
        </w:tc>
        <w:tc>
          <w:tcPr>
            <w:tcW w:w="1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Рабочее место, точки проведения замеров согласно картограмме</w:t>
            </w:r>
          </w:p>
        </w:tc>
        <w:tc>
          <w:tcPr>
            <w:tcW w:w="1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Концентрация радионуклидов, Бк/м</w:t>
            </w:r>
            <w:r>
              <w:rPr>
                <w:rFonts w:ascii="Times New Roman" w:hAnsi="Times New Roman" w:cs="Times New Roman"/>
                <w:color w:val="000000"/>
                <w:sz w:val="24"/>
                <w:szCs w:val="24"/>
                <w:vertAlign w:val="superscript"/>
              </w:rPr>
              <w:t>3</w:t>
            </w:r>
          </w:p>
        </w:tc>
        <w:tc>
          <w:tcPr>
            <w:tcW w:w="8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bscript"/>
              </w:rPr>
            </w:pPr>
            <w:r>
              <w:rPr>
                <w:rFonts w:ascii="Times New Roman" w:hAnsi="Times New Roman" w:cs="Times New Roman"/>
                <w:color w:val="000000"/>
                <w:sz w:val="24"/>
                <w:szCs w:val="24"/>
              </w:rPr>
              <w:t>Величина ДОА</w:t>
            </w:r>
            <w:r>
              <w:rPr>
                <w:rFonts w:ascii="Times New Roman" w:hAnsi="Times New Roman" w:cs="Times New Roman"/>
                <w:color w:val="000000"/>
                <w:sz w:val="24"/>
                <w:szCs w:val="24"/>
                <w:vertAlign w:val="subscript"/>
              </w:rPr>
              <w:t>перс</w:t>
            </w:r>
          </w:p>
        </w:tc>
        <w:tc>
          <w:tcPr>
            <w:tcW w:w="1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Фактическая величина (среднее значение)</w:t>
            </w:r>
          </w:p>
        </w:tc>
      </w:tr>
      <w:tr w:rsidR="001E7FCF">
        <w:tblPrEx>
          <w:tblCellSpacing w:w="-8" w:type="nil"/>
        </w:tblPrEx>
        <w:trPr>
          <w:tblCellSpacing w:w="-8" w:type="nil"/>
        </w:trPr>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8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1E7FCF">
        <w:tblPrEx>
          <w:tblCellSpacing w:w="-8" w:type="nil"/>
        </w:tblPrEx>
        <w:trPr>
          <w:tblCellSpacing w:w="-8" w:type="nil"/>
        </w:trPr>
        <w:tc>
          <w:tcPr>
            <w:tcW w:w="3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3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Заключительный лист</w:t>
      </w:r>
    </w:p>
    <w:p w:rsidR="001E7FCF" w:rsidRDefault="001E7FCF">
      <w:pPr>
        <w:autoSpaceDE w:val="0"/>
        <w:autoSpaceDN w:val="0"/>
        <w:adjustRightInd w:val="0"/>
        <w:spacing w:before="240" w:after="240" w:line="30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ЗАКЛЮЧЕНИЕ</w:t>
      </w:r>
      <w:r>
        <w:rPr>
          <w:rFonts w:ascii="Times New Roman" w:hAnsi="Times New Roman" w:cs="Times New Roman"/>
          <w:b/>
          <w:color w:val="000000"/>
          <w:sz w:val="24"/>
          <w:szCs w:val="24"/>
        </w:rPr>
        <w:br/>
        <w:t>о результатах исследований (измерений)</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331"/>
        <w:gridCol w:w="3024"/>
      </w:tblGrid>
      <w:tr w:rsidR="001E7FCF">
        <w:tc>
          <w:tcPr>
            <w:tcW w:w="335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Протокол № _______ от «__» __________ 20__ г.</w:t>
            </w:r>
          </w:p>
        </w:tc>
        <w:tc>
          <w:tcPr>
            <w:tcW w:w="160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Лист ________</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Измерения (исследования) провел:</w:t>
      </w:r>
    </w:p>
    <w:tbl>
      <w:tblPr>
        <w:tblW w:w="5000" w:type="pct"/>
        <w:tblLayout w:type="fixed"/>
        <w:tblCellMar>
          <w:left w:w="0" w:type="dxa"/>
          <w:right w:w="0" w:type="dxa"/>
        </w:tblCellMar>
        <w:tblLook w:val="0000" w:firstRow="0" w:lastRow="0" w:firstColumn="0" w:lastColumn="0" w:noHBand="0" w:noVBand="0"/>
      </w:tblPr>
      <w:tblGrid>
        <w:gridCol w:w="3119"/>
        <w:gridCol w:w="3590"/>
        <w:gridCol w:w="2646"/>
      </w:tblGrid>
      <w:tr w:rsidR="001E7FCF">
        <w:trPr>
          <w:trHeight w:val="240"/>
        </w:trPr>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_________________________</w:t>
            </w:r>
          </w:p>
        </w:tc>
        <w:tc>
          <w:tcPr>
            <w:tcW w:w="19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w:t>
            </w:r>
          </w:p>
        </w:tc>
        <w:tc>
          <w:tcPr>
            <w:tcW w:w="14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w:t>
            </w:r>
          </w:p>
        </w:tc>
      </w:tr>
      <w:tr w:rsidR="001E7FCF">
        <w:trPr>
          <w:trHeight w:val="240"/>
        </w:trPr>
        <w:tc>
          <w:tcPr>
            <w:tcW w:w="16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(должность служащего)</w:t>
            </w:r>
          </w:p>
        </w:tc>
        <w:tc>
          <w:tcPr>
            <w:tcW w:w="19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(подпись)</w:t>
            </w:r>
          </w:p>
        </w:tc>
        <w:tc>
          <w:tcPr>
            <w:tcW w:w="14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r w:rsidR="001E7FCF">
        <w:trPr>
          <w:trHeight w:val="240"/>
        </w:trPr>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w:t>
            </w:r>
          </w:p>
        </w:tc>
        <w:tc>
          <w:tcPr>
            <w:tcW w:w="19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w:t>
            </w:r>
          </w:p>
        </w:tc>
        <w:tc>
          <w:tcPr>
            <w:tcW w:w="14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w:t>
            </w:r>
          </w:p>
        </w:tc>
      </w:tr>
    </w:tbl>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119"/>
        <w:gridCol w:w="3590"/>
        <w:gridCol w:w="2646"/>
      </w:tblGrid>
      <w:tr w:rsidR="001E7FCF">
        <w:trPr>
          <w:trHeight w:val="240"/>
        </w:trPr>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w:t>
            </w:r>
          </w:p>
        </w:tc>
        <w:tc>
          <w:tcPr>
            <w:tcW w:w="19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w:t>
            </w:r>
          </w:p>
        </w:tc>
        <w:tc>
          <w:tcPr>
            <w:tcW w:w="14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w:t>
            </w:r>
          </w:p>
        </w:tc>
      </w:tr>
      <w:tr w:rsidR="001E7FCF">
        <w:trPr>
          <w:trHeight w:val="240"/>
        </w:trPr>
        <w:tc>
          <w:tcPr>
            <w:tcW w:w="16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(должность служащего)</w:t>
            </w:r>
          </w:p>
        </w:tc>
        <w:tc>
          <w:tcPr>
            <w:tcW w:w="19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(подпись)</w:t>
            </w:r>
          </w:p>
        </w:tc>
        <w:tc>
          <w:tcPr>
            <w:tcW w:w="14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Данный протокол оформлен на _____ страницах в двух экземплярах и направлен в 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Размножение протокола возможно только с разрешения _____________________________</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19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576"/>
        <w:gridCol w:w="3779"/>
      </w:tblGrid>
      <w:tr w:rsidR="001E7FCF">
        <w:tc>
          <w:tcPr>
            <w:tcW w:w="29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16" w:name="CA0_ИНС__2_ПРЛ_3_7CN__прил_3_утв_1"/>
            <w:bookmarkEnd w:id="216"/>
            <w:r>
              <w:rPr>
                <w:rFonts w:ascii="Times New Roman" w:hAnsi="Times New Roman" w:cs="Times New Roman"/>
                <w:color w:val="000000"/>
                <w:sz w:val="24"/>
                <w:szCs w:val="24"/>
              </w:rPr>
              <w:t>Приложение 3</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 Инструкции по оценке условий </w:t>
            </w:r>
            <w:r>
              <w:rPr>
                <w:rFonts w:ascii="Times New Roman" w:hAnsi="Times New Roman" w:cs="Times New Roman"/>
                <w:color w:val="000000"/>
                <w:sz w:val="24"/>
                <w:szCs w:val="24"/>
              </w:rPr>
              <w:br/>
              <w:t xml:space="preserve">труда при аттестации рабочих мест </w:t>
            </w:r>
            <w:r>
              <w:rPr>
                <w:rFonts w:ascii="Times New Roman" w:hAnsi="Times New Roman" w:cs="Times New Roman"/>
                <w:color w:val="000000"/>
                <w:sz w:val="24"/>
                <w:szCs w:val="24"/>
              </w:rPr>
              <w:br/>
              <w:t>по условиям труда</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7" w:name="CN__frm_w2081832612_1"/>
      <w:bookmarkEnd w:id="217"/>
      <w:r>
        <w:rPr>
          <w:rFonts w:ascii="Times New Roman" w:hAnsi="Times New Roman" w:cs="Times New Roman"/>
          <w:color w:val="000000"/>
          <w:sz w:val="24"/>
          <w:szCs w:val="24"/>
        </w:rPr>
        <w:t xml:space="preserve"> </w:t>
      </w:r>
    </w:p>
    <w:bookmarkStart w:id="218" w:name="CA0_ИНС__2_ПРЛ_3_7_ЗПР_3_4CN__заг_прил_3"/>
    <w:bookmarkEnd w:id="218"/>
    <w:p w:rsidR="001E7FCF" w:rsidRDefault="001E7FCF">
      <w:pPr>
        <w:autoSpaceDE w:val="0"/>
        <w:autoSpaceDN w:val="0"/>
        <w:adjustRightInd w:val="0"/>
        <w:spacing w:before="240" w:after="0" w:line="300" w:lineRule="auto"/>
        <w:jc w:val="center"/>
        <w:rPr>
          <w:rFonts w:ascii="Times New Roman" w:hAnsi="Times New Roman" w:cs="Times New Roman"/>
          <w:b/>
          <w:color w:val="000000"/>
          <w:sz w:val="24"/>
          <w:szCs w:val="24"/>
        </w:rPr>
      </w:pPr>
      <w:r>
        <w:rPr>
          <w:rFonts w:ascii="Times New Roman" w:hAnsi="Times New Roman" w:cs="Times New Roman"/>
          <w:color w:val="000000"/>
          <w:sz w:val="24"/>
          <w:szCs w:val="24"/>
        </w:rPr>
        <w:fldChar w:fldCharType="begin"/>
      </w:r>
      <w:r w:rsidR="00A7725A">
        <w:rPr>
          <w:rFonts w:ascii="Times New Roman" w:hAnsi="Times New Roman" w:cs="Times New Roman"/>
          <w:color w:val="000000"/>
          <w:sz w:val="24"/>
          <w:szCs w:val="24"/>
        </w:rPr>
        <w:instrText>HYPERLINK "D:\\Мои документы\\Dropbox\\Обком\\НБ\\АРМ\\H"</w:instrText>
      </w:r>
      <w:r w:rsidR="00A7725A">
        <w:rPr>
          <w:rFonts w:ascii="Times New Roman" w:hAnsi="Times New Roman" w:cs="Times New Roman"/>
          <w:color w:val="000000"/>
          <w:sz w:val="24"/>
          <w:szCs w:val="24"/>
        </w:rPr>
      </w:r>
      <w:r>
        <w:rPr>
          <w:rFonts w:ascii="Times New Roman" w:hAnsi="Times New Roman" w:cs="Times New Roman"/>
          <w:color w:val="000000"/>
          <w:sz w:val="24"/>
          <w:szCs w:val="24"/>
        </w:rPr>
        <w:fldChar w:fldCharType="separate"/>
      </w:r>
      <w:r>
        <w:rPr>
          <w:rFonts w:ascii="Times New Roman" w:hAnsi="Times New Roman" w:cs="Times New Roman"/>
          <w:b/>
          <w:color w:val="0000FF"/>
          <w:sz w:val="24"/>
          <w:szCs w:val="24"/>
        </w:rPr>
        <w:t>ПРОТОКОЛ № _______</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br/>
      </w:r>
      <w:r>
        <w:rPr>
          <w:rFonts w:ascii="Times New Roman" w:hAnsi="Times New Roman" w:cs="Times New Roman"/>
          <w:b/>
          <w:color w:val="000000"/>
          <w:sz w:val="24"/>
          <w:szCs w:val="24"/>
        </w:rPr>
        <w:t>количественных измерений и расчетов показателей тяжести трудового процесса</w:t>
      </w:r>
    </w:p>
    <w:p w:rsidR="001E7FCF" w:rsidRDefault="001E7FCF">
      <w:pPr>
        <w:autoSpaceDE w:val="0"/>
        <w:autoSpaceDN w:val="0"/>
        <w:adjustRightInd w:val="0"/>
        <w:spacing w:after="24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(прилагается к карте аттестации рабочего места по условиям труда)</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 Организация (филиал) 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 Цех (отдел) 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 Участок (бюро, сектор и др.) 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 Код и наименование профессии рабочего (должности служащего) по ОКРБ 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5. Пол работника 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6. Количество аналогичных рабочих мест 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7. Описание выполняемой работы 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0" w:type="dxa"/>
          <w:bottom w:w="15" w:type="dxa"/>
          <w:right w:w="0" w:type="dxa"/>
        </w:tblCellMar>
        <w:tblLook w:val="0000" w:firstRow="0" w:lastRow="0" w:firstColumn="0" w:lastColumn="0" w:noHBand="0" w:noVBand="0"/>
      </w:tblPr>
      <w:tblGrid>
        <w:gridCol w:w="1982"/>
        <w:gridCol w:w="4150"/>
        <w:gridCol w:w="3207"/>
      </w:tblGrid>
      <w:tr w:rsidR="001E7FCF">
        <w:trPr>
          <w:trHeight w:val="240"/>
        </w:trPr>
        <w:tc>
          <w:tcPr>
            <w:tcW w:w="10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Изучаемый показатель</w:t>
            </w:r>
          </w:p>
        </w:tc>
        <w:tc>
          <w:tcPr>
            <w:tcW w:w="2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Исходные данные и необходимые расчеты для определения фактического значения показателя</w:t>
            </w:r>
          </w:p>
        </w:tc>
        <w:tc>
          <w:tcPr>
            <w:tcW w:w="17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Фактическое значение показателя</w:t>
            </w:r>
          </w:p>
        </w:tc>
      </w:tr>
      <w:tr w:rsidR="001E7FCF">
        <w:tblPrEx>
          <w:tblCellSpacing w:w="-8" w:type="nil"/>
        </w:tblPrEx>
        <w:trPr>
          <w:trHeight w:val="240"/>
          <w:tblCellSpacing w:w="-8" w:type="nil"/>
        </w:trPr>
        <w:tc>
          <w:tcPr>
            <w:tcW w:w="10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1. </w:t>
            </w:r>
          </w:p>
        </w:tc>
        <w:tc>
          <w:tcPr>
            <w:tcW w:w="2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7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0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p>
        </w:tc>
        <w:tc>
          <w:tcPr>
            <w:tcW w:w="2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7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0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2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7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386"/>
        <w:gridCol w:w="850"/>
        <w:gridCol w:w="3119"/>
      </w:tblGrid>
      <w:tr w:rsidR="001E7FCF">
        <w:trPr>
          <w:trHeight w:val="240"/>
        </w:trPr>
        <w:tc>
          <w:tcPr>
            <w:tcW w:w="28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Измерения проводил __________________________</w:t>
            </w:r>
          </w:p>
        </w:tc>
        <w:tc>
          <w:tcPr>
            <w:tcW w:w="4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w:t>
            </w:r>
          </w:p>
        </w:tc>
      </w:tr>
      <w:tr w:rsidR="001E7FCF">
        <w:trPr>
          <w:trHeight w:val="240"/>
        </w:trPr>
        <w:tc>
          <w:tcPr>
            <w:tcW w:w="2850" w:type="pct"/>
            <w:tcBorders>
              <w:top w:val="nil"/>
              <w:left w:val="nil"/>
              <w:bottom w:val="nil"/>
              <w:right w:val="nil"/>
            </w:tcBorders>
          </w:tcPr>
          <w:p w:rsidR="001E7FCF" w:rsidRDefault="001E7FCF">
            <w:pPr>
              <w:autoSpaceDE w:val="0"/>
              <w:autoSpaceDN w:val="0"/>
              <w:adjustRightInd w:val="0"/>
              <w:spacing w:after="0" w:line="300" w:lineRule="auto"/>
              <w:ind w:firstLine="2400"/>
              <w:jc w:val="both"/>
              <w:rPr>
                <w:rFonts w:ascii="Times New Roman" w:hAnsi="Times New Roman" w:cs="Times New Roman"/>
                <w:color w:val="000000"/>
                <w:sz w:val="24"/>
                <w:szCs w:val="24"/>
              </w:rPr>
            </w:pPr>
            <w:r>
              <w:rPr>
                <w:rFonts w:ascii="Times New Roman" w:hAnsi="Times New Roman" w:cs="Times New Roman"/>
                <w:color w:val="000000"/>
                <w:sz w:val="24"/>
                <w:szCs w:val="24"/>
              </w:rPr>
              <w:t>(должность служащего, подпись)</w:t>
            </w:r>
          </w:p>
        </w:tc>
        <w:tc>
          <w:tcPr>
            <w:tcW w:w="4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bl>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w:t>
      </w:r>
    </w:p>
    <w:p w:rsidR="001E7FCF" w:rsidRDefault="001E7FCF">
      <w:pPr>
        <w:autoSpaceDE w:val="0"/>
        <w:autoSpaceDN w:val="0"/>
        <w:adjustRightInd w:val="0"/>
        <w:spacing w:after="0" w:line="300" w:lineRule="auto"/>
        <w:ind w:firstLine="840"/>
        <w:jc w:val="both"/>
        <w:rPr>
          <w:rFonts w:ascii="Times New Roman" w:hAnsi="Times New Roman" w:cs="Times New Roman"/>
          <w:color w:val="000000"/>
          <w:sz w:val="24"/>
          <w:szCs w:val="24"/>
        </w:rPr>
      </w:pPr>
      <w:r>
        <w:rPr>
          <w:rFonts w:ascii="Times New Roman" w:hAnsi="Times New Roman" w:cs="Times New Roman"/>
          <w:color w:val="000000"/>
          <w:sz w:val="24"/>
          <w:szCs w:val="24"/>
        </w:rPr>
        <w:t>(дата)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19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576"/>
        <w:gridCol w:w="3779"/>
      </w:tblGrid>
      <w:tr w:rsidR="001E7FCF">
        <w:tc>
          <w:tcPr>
            <w:tcW w:w="29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19" w:name="CA0_ИНС__2_ПРЛ_4_10CN__прил_4_утв_1"/>
            <w:bookmarkEnd w:id="219"/>
            <w:r>
              <w:rPr>
                <w:rFonts w:ascii="Times New Roman" w:hAnsi="Times New Roman" w:cs="Times New Roman"/>
                <w:color w:val="000000"/>
                <w:sz w:val="24"/>
                <w:szCs w:val="24"/>
              </w:rPr>
              <w:t>Приложение 4</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 Инструкции по оценке условий </w:t>
            </w:r>
            <w:r>
              <w:rPr>
                <w:rFonts w:ascii="Times New Roman" w:hAnsi="Times New Roman" w:cs="Times New Roman"/>
                <w:color w:val="000000"/>
                <w:sz w:val="24"/>
                <w:szCs w:val="24"/>
              </w:rPr>
              <w:br/>
              <w:t xml:space="preserve">труда при аттестации рабочих мест </w:t>
            </w:r>
            <w:r>
              <w:rPr>
                <w:rFonts w:ascii="Times New Roman" w:hAnsi="Times New Roman" w:cs="Times New Roman"/>
                <w:color w:val="000000"/>
                <w:sz w:val="24"/>
                <w:szCs w:val="24"/>
              </w:rPr>
              <w:br/>
              <w:t>по условиям труда</w:t>
            </w:r>
          </w:p>
        </w:tc>
      </w:tr>
    </w:tbl>
    <w:p w:rsidR="001E7FCF" w:rsidRDefault="001E7FCF">
      <w:pPr>
        <w:widowControl w:val="0"/>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pict>
          <v:shape id="_x0000_i119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20" w:name="CN__frm_w2081832603_1"/>
      <w:bookmarkEnd w:id="220"/>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631"/>
        <w:gridCol w:w="4724"/>
      </w:tblGrid>
      <w:tr w:rsidR="001E7FCF">
        <w:tc>
          <w:tcPr>
            <w:tcW w:w="2450" w:type="pct"/>
            <w:tcBorders>
              <w:top w:val="nil"/>
              <w:left w:val="nil"/>
              <w:bottom w:val="nil"/>
              <w:right w:val="nil"/>
            </w:tcBorders>
            <w:vAlign w:val="bottom"/>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Цех (участок) _____________</w:t>
            </w:r>
          </w:p>
        </w:tc>
        <w:tc>
          <w:tcPr>
            <w:tcW w:w="2500" w:type="pct"/>
            <w:tcBorders>
              <w:top w:val="nil"/>
              <w:left w:val="nil"/>
              <w:bottom w:val="nil"/>
              <w:right w:val="nil"/>
            </w:tcBorders>
            <w:vAlign w:val="bottom"/>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Дата наблюдения _________________</w:t>
            </w:r>
          </w:p>
        </w:tc>
      </w:tr>
    </w:tbl>
    <w:p w:rsidR="001E7FCF" w:rsidRDefault="001E7FCF">
      <w:pPr>
        <w:autoSpaceDE w:val="0"/>
        <w:autoSpaceDN w:val="0"/>
        <w:adjustRightInd w:val="0"/>
        <w:spacing w:before="240" w:after="240" w:line="300" w:lineRule="auto"/>
        <w:jc w:val="center"/>
        <w:rPr>
          <w:rFonts w:ascii="Times New Roman" w:hAnsi="Times New Roman" w:cs="Times New Roman"/>
          <w:b/>
          <w:color w:val="000000"/>
          <w:sz w:val="24"/>
          <w:szCs w:val="24"/>
        </w:rPr>
      </w:pPr>
      <w:hyperlink r:id="rId120" w:history="1">
        <w:r>
          <w:rPr>
            <w:rFonts w:ascii="Times New Roman" w:hAnsi="Times New Roman" w:cs="Times New Roman"/>
            <w:b/>
            <w:color w:val="0000FF"/>
            <w:sz w:val="24"/>
            <w:szCs w:val="24"/>
          </w:rPr>
          <w:t xml:space="preserve">КАРТА </w:t>
        </w:r>
      </w:hyperlink>
      <w:r>
        <w:rPr>
          <w:rFonts w:ascii="Times New Roman" w:hAnsi="Times New Roman" w:cs="Times New Roman"/>
          <w:color w:val="000000"/>
          <w:sz w:val="24"/>
          <w:szCs w:val="24"/>
        </w:rPr>
        <w:br/>
      </w:r>
      <w:r>
        <w:rPr>
          <w:rFonts w:ascii="Times New Roman" w:hAnsi="Times New Roman" w:cs="Times New Roman"/>
          <w:b/>
          <w:color w:val="000000"/>
          <w:sz w:val="24"/>
          <w:szCs w:val="24"/>
        </w:rPr>
        <w:t xml:space="preserve">фотографии рабочего времени </w:t>
      </w:r>
      <w:r>
        <w:rPr>
          <w:rFonts w:ascii="Times New Roman" w:hAnsi="Times New Roman" w:cs="Times New Roman"/>
          <w:b/>
          <w:color w:val="000000"/>
          <w:sz w:val="24"/>
          <w:szCs w:val="24"/>
        </w:rPr>
        <w:br/>
        <w:t>№ 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Фамилия, собственное имя, отчество (если таковое имеется) 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Специальность по диплому 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Профессия рабочего, должность служащего _______________________________________</w:t>
      </w:r>
    </w:p>
    <w:p w:rsidR="001E7FCF" w:rsidRDefault="001E7FCF">
      <w:pPr>
        <w:autoSpaceDE w:val="0"/>
        <w:autoSpaceDN w:val="0"/>
        <w:adjustRightInd w:val="0"/>
        <w:spacing w:after="0" w:line="300" w:lineRule="auto"/>
        <w:ind w:left="3540" w:firstLine="705"/>
        <w:jc w:val="center"/>
        <w:rPr>
          <w:rFonts w:ascii="Times New Roman" w:hAnsi="Times New Roman" w:cs="Times New Roman"/>
          <w:color w:val="000000"/>
          <w:sz w:val="24"/>
          <w:szCs w:val="24"/>
        </w:rPr>
      </w:pPr>
      <w:r>
        <w:rPr>
          <w:rFonts w:ascii="Times New Roman" w:hAnsi="Times New Roman" w:cs="Times New Roman"/>
          <w:color w:val="000000"/>
          <w:sz w:val="24"/>
          <w:szCs w:val="24"/>
        </w:rPr>
        <w:t>(код, наименование)</w:t>
      </w:r>
      <w:r>
        <w:rPr>
          <w:rFonts w:ascii="Times New Roman" w:hAnsi="Times New Roman" w:cs="Times New Roman"/>
          <w:color w:val="000000"/>
          <w:sz w:val="24"/>
          <w:szCs w:val="24"/>
        </w:rPr>
        <w:pict>
          <v:shape id="_x0000_i1199" type="#_x0000_t75" style="width:7.5pt;height:7.5pt">
            <v:imagedata r:id="rId6" o:title=""/>
          </v:shape>
        </w:pic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0" w:type="dxa"/>
          <w:bottom w:w="15" w:type="dxa"/>
          <w:right w:w="0" w:type="dxa"/>
        </w:tblCellMar>
        <w:tblLook w:val="0000" w:firstRow="0" w:lastRow="0" w:firstColumn="0" w:lastColumn="0" w:noHBand="0" w:noVBand="0"/>
      </w:tblPr>
      <w:tblGrid>
        <w:gridCol w:w="858"/>
        <w:gridCol w:w="2001"/>
        <w:gridCol w:w="1906"/>
        <w:gridCol w:w="2574"/>
        <w:gridCol w:w="2000"/>
      </w:tblGrid>
      <w:tr w:rsidR="001E7FCF">
        <w:trPr>
          <w:trHeight w:val="240"/>
        </w:trPr>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10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Что наблюдалось</w:t>
            </w:r>
          </w:p>
        </w:tc>
        <w:tc>
          <w:tcPr>
            <w:tcW w:w="10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Текущее время, ч, мин</w:t>
            </w:r>
          </w:p>
        </w:tc>
        <w:tc>
          <w:tcPr>
            <w:tcW w:w="1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Продолжительность, мин</w:t>
            </w:r>
          </w:p>
        </w:tc>
        <w:tc>
          <w:tcPr>
            <w:tcW w:w="10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Наименования факторов производственной среды, показателей тяжести и напряженности трудового процесса</w:t>
            </w:r>
          </w:p>
        </w:tc>
      </w:tr>
      <w:tr w:rsidR="001E7FCF">
        <w:tblPrEx>
          <w:tblCellSpacing w:w="-8" w:type="nil"/>
        </w:tblPrEx>
        <w:trPr>
          <w:tblCellSpacing w:w="-8" w:type="nil"/>
        </w:trPr>
        <w:tc>
          <w:tcPr>
            <w:tcW w:w="4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0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3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50" w:type="pct"/>
            <w:tcBorders>
              <w:top w:val="single" w:sz="6" w:space="0" w:color="000000"/>
              <w:left w:val="single" w:sz="6" w:space="0" w:color="000000"/>
              <w:bottom w:val="nil"/>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200" type="#_x0000_t75" style="width:7.5pt;height:7.5pt">
            <v:imagedata r:id="rId6" o:title=""/>
          </v:shape>
        </w:pic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Итого:</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 Подготовительно-заключительное время, Т</w:t>
      </w:r>
      <w:r>
        <w:rPr>
          <w:rFonts w:ascii="Times New Roman" w:hAnsi="Times New Roman" w:cs="Times New Roman"/>
          <w:color w:val="000000"/>
          <w:sz w:val="24"/>
          <w:szCs w:val="24"/>
          <w:vertAlign w:val="subscript"/>
        </w:rPr>
        <w:t>п.з</w:t>
      </w:r>
      <w:r>
        <w:rPr>
          <w:rFonts w:ascii="Times New Roman" w:hAnsi="Times New Roman" w:cs="Times New Roman"/>
          <w:color w:val="000000"/>
          <w:sz w:val="24"/>
          <w:szCs w:val="24"/>
        </w:rPr>
        <w:t xml:space="preserve"> 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 Время обслуживания рабочего места, Т</w:t>
      </w:r>
      <w:r>
        <w:rPr>
          <w:rFonts w:ascii="Times New Roman" w:hAnsi="Times New Roman" w:cs="Times New Roman"/>
          <w:color w:val="000000"/>
          <w:sz w:val="24"/>
          <w:szCs w:val="24"/>
          <w:vertAlign w:val="subscript"/>
        </w:rPr>
        <w:t>орг</w:t>
      </w:r>
      <w:r>
        <w:rPr>
          <w:rFonts w:ascii="Times New Roman" w:hAnsi="Times New Roman" w:cs="Times New Roman"/>
          <w:color w:val="000000"/>
          <w:sz w:val="24"/>
          <w:szCs w:val="24"/>
        </w:rPr>
        <w:t xml:space="preserve"> 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 Оперативное время, Т</w:t>
      </w:r>
      <w:r>
        <w:rPr>
          <w:rFonts w:ascii="Times New Roman" w:hAnsi="Times New Roman" w:cs="Times New Roman"/>
          <w:color w:val="000000"/>
          <w:sz w:val="24"/>
          <w:szCs w:val="24"/>
          <w:vertAlign w:val="subscript"/>
        </w:rPr>
        <w:t>оп</w:t>
      </w:r>
      <w:r>
        <w:rPr>
          <w:rFonts w:ascii="Times New Roman" w:hAnsi="Times New Roman" w:cs="Times New Roman"/>
          <w:color w:val="000000"/>
          <w:sz w:val="24"/>
          <w:szCs w:val="24"/>
        </w:rPr>
        <w:t xml:space="preserve"> 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 Время перерывов в работе, Т</w:t>
      </w:r>
      <w:r>
        <w:rPr>
          <w:rFonts w:ascii="Times New Roman" w:hAnsi="Times New Roman" w:cs="Times New Roman"/>
          <w:color w:val="000000"/>
          <w:sz w:val="24"/>
          <w:szCs w:val="24"/>
          <w:vertAlign w:val="subscript"/>
        </w:rPr>
        <w:t>пер</w:t>
      </w: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регламентированные перерывы _______________________________________________</w:t>
      </w:r>
    </w:p>
    <w:p w:rsidR="001E7FCF" w:rsidRDefault="001E7FCF">
      <w:pPr>
        <w:autoSpaceDE w:val="0"/>
        <w:autoSpaceDN w:val="0"/>
        <w:adjustRightInd w:val="0"/>
        <w:spacing w:after="0" w:line="30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нерегламентированные перерывы 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Подпись исполнителя 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Подпись руководителя структурного подразделения _________________</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20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576"/>
        <w:gridCol w:w="3779"/>
      </w:tblGrid>
      <w:tr w:rsidR="001E7FCF">
        <w:tc>
          <w:tcPr>
            <w:tcW w:w="29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21" w:name="CA0_ИНС__2_ПРЛ_5_13CN__прил_5_утв_1"/>
            <w:bookmarkEnd w:id="221"/>
            <w:r>
              <w:rPr>
                <w:rFonts w:ascii="Times New Roman" w:hAnsi="Times New Roman" w:cs="Times New Roman"/>
                <w:color w:val="000000"/>
                <w:sz w:val="24"/>
                <w:szCs w:val="24"/>
              </w:rPr>
              <w:t>Приложение 5</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 Инструкции по оценке условий </w:t>
            </w:r>
            <w:r>
              <w:rPr>
                <w:rFonts w:ascii="Times New Roman" w:hAnsi="Times New Roman" w:cs="Times New Roman"/>
                <w:color w:val="000000"/>
                <w:sz w:val="24"/>
                <w:szCs w:val="24"/>
              </w:rPr>
              <w:br/>
              <w:t xml:space="preserve">труда при аттестации рабочих мест </w:t>
            </w:r>
            <w:r>
              <w:rPr>
                <w:rFonts w:ascii="Times New Roman" w:hAnsi="Times New Roman" w:cs="Times New Roman"/>
                <w:color w:val="000000"/>
                <w:sz w:val="24"/>
                <w:szCs w:val="24"/>
              </w:rPr>
              <w:br/>
              <w:t>по условиям труда</w:t>
            </w:r>
          </w:p>
        </w:tc>
      </w:tr>
    </w:tbl>
    <w:p w:rsidR="001E7FCF" w:rsidRDefault="001E7FCF">
      <w:pPr>
        <w:widowControl w:val="0"/>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pict>
          <v:shape id="_x0000_i120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22" w:name="CN__frm_w2081832604_1"/>
      <w:bookmarkEnd w:id="222"/>
      <w:r>
        <w:rPr>
          <w:rFonts w:ascii="Times New Roman" w:hAnsi="Times New Roman" w:cs="Times New Roman"/>
          <w:color w:val="000000"/>
          <w:sz w:val="24"/>
          <w:szCs w:val="24"/>
        </w:rPr>
        <w:t xml:space="preserve"> </w:t>
      </w:r>
    </w:p>
    <w:bookmarkStart w:id="223" w:name="CA0_ИНС__2_ПРЛ_5_14_ЗПР_5_6CN__заг_прил_"/>
    <w:bookmarkEnd w:id="223"/>
    <w:p w:rsidR="001E7FCF" w:rsidRDefault="001E7FCF">
      <w:pPr>
        <w:autoSpaceDE w:val="0"/>
        <w:autoSpaceDN w:val="0"/>
        <w:adjustRightInd w:val="0"/>
        <w:spacing w:before="240" w:after="240" w:line="300" w:lineRule="auto"/>
        <w:jc w:val="center"/>
        <w:rPr>
          <w:rFonts w:ascii="Times New Roman" w:hAnsi="Times New Roman" w:cs="Times New Roman"/>
          <w:b/>
          <w:color w:val="000000"/>
          <w:sz w:val="24"/>
          <w:szCs w:val="24"/>
        </w:rPr>
      </w:pPr>
      <w:r>
        <w:rPr>
          <w:rFonts w:ascii="Times New Roman" w:hAnsi="Times New Roman" w:cs="Times New Roman"/>
          <w:color w:val="000000"/>
          <w:sz w:val="24"/>
          <w:szCs w:val="24"/>
        </w:rPr>
        <w:fldChar w:fldCharType="begin"/>
      </w:r>
      <w:r w:rsidR="00A7725A">
        <w:rPr>
          <w:rFonts w:ascii="Times New Roman" w:hAnsi="Times New Roman" w:cs="Times New Roman"/>
          <w:color w:val="000000"/>
          <w:sz w:val="24"/>
          <w:szCs w:val="24"/>
        </w:rPr>
        <w:instrText>HYPERLINK "D:\\Мои документы\\Dropbox\\Обком\\НБ\\АРМ\\H"</w:instrText>
      </w:r>
      <w:r w:rsidR="00A7725A">
        <w:rPr>
          <w:rFonts w:ascii="Times New Roman" w:hAnsi="Times New Roman" w:cs="Times New Roman"/>
          <w:color w:val="000000"/>
          <w:sz w:val="24"/>
          <w:szCs w:val="24"/>
        </w:rPr>
      </w:r>
      <w:r>
        <w:rPr>
          <w:rFonts w:ascii="Times New Roman" w:hAnsi="Times New Roman" w:cs="Times New Roman"/>
          <w:color w:val="000000"/>
          <w:sz w:val="24"/>
          <w:szCs w:val="24"/>
        </w:rPr>
        <w:fldChar w:fldCharType="separate"/>
      </w:r>
      <w:r>
        <w:rPr>
          <w:rFonts w:ascii="Times New Roman" w:hAnsi="Times New Roman" w:cs="Times New Roman"/>
          <w:b/>
          <w:color w:val="0000FF"/>
          <w:sz w:val="24"/>
          <w:szCs w:val="24"/>
        </w:rPr>
        <w:t xml:space="preserve">КАРТА </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br/>
      </w:r>
      <w:r>
        <w:rPr>
          <w:rFonts w:ascii="Times New Roman" w:hAnsi="Times New Roman" w:cs="Times New Roman"/>
          <w:b/>
          <w:color w:val="000000"/>
          <w:sz w:val="24"/>
          <w:szCs w:val="24"/>
        </w:rPr>
        <w:t>аттестации рабочего места по условиям труда</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1. Общие сведения о рабочем месте</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1.1. Организация (филиал) 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1.2. Цех (отдел) 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1.3. Участок (бюро, сектор и др.) 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1.4. Код и наименование профессии рабочего (должности служащего) по ОКРБ 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1.5. Число рабочих смен. Продолжительность смены 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1.6. Количество аналогичных рабочих мест 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1.7. Численность работающих на рабочем месте (на одном рабочем месте/на всех аналогичных рабочих местах) 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1.8. Из них женщин 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1.9. Выпуск ЕТКС, ЕКСД, код области и наименование профессионального стандарта ____________________________________________________________________________</w:t>
      </w:r>
      <w:r>
        <w:rPr>
          <w:rFonts w:ascii="Times New Roman" w:hAnsi="Times New Roman" w:cs="Times New Roman"/>
          <w:color w:val="000000"/>
          <w:sz w:val="24"/>
          <w:szCs w:val="24"/>
        </w:rPr>
        <w:pict>
          <v:shape id="_x0000_i1203" type="#_x0000_t75" style="width:7.5pt;height:7.5pt">
            <v:imagedata r:id="rId6" o:title=""/>
          </v:shape>
        </w:pic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1.10. Характеристика выполняемой работы согласно рабочей (должностной) инструкции, разработанной на основании ЕТКС, ЕКСД, профессионального стандарта ____________________________________</w:t>
      </w:r>
      <w:r>
        <w:rPr>
          <w:rFonts w:ascii="Times New Roman" w:hAnsi="Times New Roman" w:cs="Times New Roman"/>
          <w:color w:val="000000"/>
          <w:sz w:val="24"/>
          <w:szCs w:val="24"/>
        </w:rPr>
        <w:pict>
          <v:shape id="_x0000_i1204" type="#_x0000_t75" style="width:7.5pt;height:7.5pt">
            <v:imagedata r:id="rId6" o:title=""/>
          </v:shape>
        </w:pic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1.11. Обслуживаемое оборудование: наименование, количество единиц (указать) ______________________________________________________________________________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______________________________________________________________________________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1.12. Применяемые инструменты и приспособления (технологическая оснастка) (указать) ______________________________________________________________________________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1.13. Используемые сырье, материалы (указать) 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205" type="#_x0000_t75" style="width:7.5pt;height:7.5pt">
            <v:imagedata r:id="rId6" o:title=""/>
          </v:shape>
        </w:pic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2. Результаты оценки факторов производственной среды</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0" w:type="dxa"/>
          <w:bottom w:w="15" w:type="dxa"/>
          <w:right w:w="0" w:type="dxa"/>
        </w:tblCellMar>
        <w:tblLook w:val="0000" w:firstRow="0" w:lastRow="0" w:firstColumn="0" w:lastColumn="0" w:noHBand="0" w:noVBand="0"/>
      </w:tblPr>
      <w:tblGrid>
        <w:gridCol w:w="3017"/>
        <w:gridCol w:w="1604"/>
        <w:gridCol w:w="943"/>
        <w:gridCol w:w="850"/>
        <w:gridCol w:w="755"/>
        <w:gridCol w:w="1132"/>
        <w:gridCol w:w="1038"/>
      </w:tblGrid>
      <w:tr w:rsidR="001E7FCF">
        <w:trPr>
          <w:trHeight w:val="240"/>
        </w:trPr>
        <w:tc>
          <w:tcPr>
            <w:tcW w:w="1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Факторы и показатели производственной среды</w:t>
            </w:r>
          </w:p>
        </w:tc>
        <w:tc>
          <w:tcPr>
            <w:tcW w:w="8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Номер и дата утверждения протокола измерений и (или) исследований</w:t>
            </w:r>
          </w:p>
        </w:tc>
        <w:tc>
          <w:tcPr>
            <w:tcW w:w="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Гигие-</w:t>
            </w:r>
            <w:r>
              <w:rPr>
                <w:rFonts w:ascii="Times New Roman" w:hAnsi="Times New Roman" w:cs="Times New Roman"/>
                <w:color w:val="000000"/>
                <w:sz w:val="24"/>
                <w:szCs w:val="24"/>
              </w:rPr>
              <w:br/>
              <w:t>нические нормативы (ПДК, ПДУ)</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Факти-</w:t>
            </w:r>
            <w:r>
              <w:rPr>
                <w:rFonts w:ascii="Times New Roman" w:hAnsi="Times New Roman" w:cs="Times New Roman"/>
                <w:color w:val="000000"/>
                <w:sz w:val="24"/>
                <w:szCs w:val="24"/>
              </w:rPr>
              <w:br/>
              <w:t>ческие величины</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(степень) условий труда</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Время воздействия фактора</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(степень) условий труда с учетом времени воздействия фактора</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2.1. Химический фактор, мг/м</w:t>
            </w:r>
            <w:r>
              <w:rPr>
                <w:rFonts w:ascii="Times New Roman" w:hAnsi="Times New Roman" w:cs="Times New Roman"/>
                <w:color w:val="000000"/>
                <w:sz w:val="24"/>
                <w:szCs w:val="24"/>
                <w:vertAlign w:val="superscript"/>
              </w:rPr>
              <w:t>3</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350" w:type="pct"/>
            <w:gridSpan w:val="6"/>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Итоговая оценка фактора </w:t>
            </w:r>
          </w:p>
        </w:tc>
        <w:tc>
          <w:tcPr>
            <w:tcW w:w="28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2.2. Биологический фактор: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lastRenderedPageBreak/>
              <w:t>2.2.1. вредные вещества биологической природы, кл/м</w:t>
            </w:r>
            <w:r>
              <w:rPr>
                <w:rFonts w:ascii="Times New Roman" w:hAnsi="Times New Roman" w:cs="Times New Roman"/>
                <w:color w:val="000000"/>
                <w:sz w:val="24"/>
                <w:szCs w:val="24"/>
                <w:vertAlign w:val="superscript"/>
              </w:rPr>
              <w:t>3</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2.2.2. группа риска микроорганизмов</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widowControl w:val="0"/>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pict>
          <v:shape id="_x0000_i1206" type="#_x0000_t75" style="width:7.5pt;height:7.5pt">
            <v:imagedata r:id="rId6" o:title=""/>
          </v:shape>
        </w:pict>
      </w:r>
    </w:p>
    <w:p w:rsidR="001E7FCF" w:rsidRDefault="001E7FCF">
      <w:pPr>
        <w:widowControl w:val="0"/>
        <w:autoSpaceDE w:val="0"/>
        <w:autoSpaceDN w:val="0"/>
        <w:adjustRightInd w:val="0"/>
        <w:spacing w:after="0" w:line="300" w:lineRule="auto"/>
        <w:rPr>
          <w:rFonts w:ascii="Times New Roman" w:hAnsi="Times New Roman" w:cs="Times New Roman"/>
          <w:color w:val="808080"/>
          <w:sz w:val="24"/>
          <w:szCs w:val="24"/>
          <w:lang w:val="x-none"/>
        </w:rPr>
      </w:pPr>
      <w:r>
        <w:rPr>
          <w:rFonts w:ascii="Times New Roman" w:hAnsi="Times New Roman" w:cs="Times New Roman"/>
          <w:color w:val="808080"/>
          <w:sz w:val="24"/>
          <w:szCs w:val="24"/>
          <w:lang w:val="x-none"/>
        </w:rPr>
        <w:t xml:space="preserve"> </w:t>
      </w:r>
    </w:p>
    <w:tbl>
      <w:tblPr>
        <w:tblW w:w="5000" w:type="pct"/>
        <w:tblInd w:w="-8" w:type="dxa"/>
        <w:tblLayout w:type="fixed"/>
        <w:tblCellMar>
          <w:top w:w="15" w:type="dxa"/>
          <w:left w:w="0" w:type="dxa"/>
          <w:bottom w:w="15" w:type="dxa"/>
          <w:right w:w="0" w:type="dxa"/>
        </w:tblCellMar>
        <w:tblLook w:val="0000" w:firstRow="0" w:lastRow="0" w:firstColumn="0" w:lastColumn="0" w:noHBand="0" w:noVBand="0"/>
      </w:tblPr>
      <w:tblGrid>
        <w:gridCol w:w="3017"/>
        <w:gridCol w:w="1604"/>
        <w:gridCol w:w="943"/>
        <w:gridCol w:w="850"/>
        <w:gridCol w:w="755"/>
        <w:gridCol w:w="1132"/>
        <w:gridCol w:w="1038"/>
      </w:tblGrid>
      <w:tr w:rsidR="001E7FCF">
        <w:trPr>
          <w:trHeight w:val="240"/>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Итоговая оценка фактора </w:t>
            </w:r>
          </w:p>
        </w:tc>
        <w:tc>
          <w:tcPr>
            <w:tcW w:w="28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2.3. Пыли, аэрозоли, мг/м</w:t>
            </w:r>
            <w:r>
              <w:rPr>
                <w:rFonts w:ascii="Times New Roman" w:hAnsi="Times New Roman" w:cs="Times New Roman"/>
                <w:color w:val="000000"/>
                <w:sz w:val="24"/>
                <w:szCs w:val="24"/>
                <w:vertAlign w:val="superscript"/>
              </w:rPr>
              <w:t>3</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Итоговая оценка фактора </w:t>
            </w:r>
          </w:p>
        </w:tc>
        <w:tc>
          <w:tcPr>
            <w:tcW w:w="28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2.4. Шум, дБА, дБ</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2.5. Инфразвук</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2.6. Ультразвук</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2.7. Вибрация общая, дБ</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2.8. Вибрация локальная, дБ</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2.9. Электромагнитные поля и неионизирующие излучения</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Итоговая оценка фактора </w:t>
            </w:r>
          </w:p>
        </w:tc>
        <w:tc>
          <w:tcPr>
            <w:tcW w:w="28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2.10. Ионизирующее излучение</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Итоговая оценка фактора </w:t>
            </w:r>
          </w:p>
        </w:tc>
        <w:tc>
          <w:tcPr>
            <w:tcW w:w="28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2.11. Микроклимат:</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2.11.1. температура воздуха, °С</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2.11.2. относительная влажность,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2.11.3. скорость движения воздуха, м/с</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lastRenderedPageBreak/>
              <w:t>2.11.4. тепловое излучение, Вт/м</w:t>
            </w:r>
            <w:r>
              <w:rPr>
                <w:rFonts w:ascii="Times New Roman" w:hAnsi="Times New Roman" w:cs="Times New Roman"/>
                <w:color w:val="000000"/>
                <w:sz w:val="24"/>
                <w:szCs w:val="24"/>
                <w:vertAlign w:val="superscript"/>
              </w:rPr>
              <w:t>2</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2.11.5. работа на открытом воздухе, в неотапливаемом помещении, в холодильных камерах</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Итоговая оценка фактора </w:t>
            </w:r>
          </w:p>
        </w:tc>
        <w:tc>
          <w:tcPr>
            <w:tcW w:w="28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2.12. Освещенность</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Итоговая оценка фактора </w:t>
            </w:r>
          </w:p>
        </w:tc>
        <w:tc>
          <w:tcPr>
            <w:tcW w:w="28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2.13. Аэроионизация</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Итоговая оценка фактора </w:t>
            </w:r>
          </w:p>
        </w:tc>
        <w:tc>
          <w:tcPr>
            <w:tcW w:w="2800" w:type="pct"/>
            <w:gridSpan w:val="5"/>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013"/>
        <w:gridCol w:w="382"/>
        <w:gridCol w:w="2960"/>
      </w:tblGrid>
      <w:tr w:rsidR="001E7FCF">
        <w:trPr>
          <w:trHeight w:val="240"/>
        </w:trPr>
        <w:tc>
          <w:tcPr>
            <w:tcW w:w="31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Оценку проводил ________________________________</w:t>
            </w:r>
          </w:p>
        </w:tc>
        <w:tc>
          <w:tcPr>
            <w:tcW w:w="2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w:t>
            </w:r>
          </w:p>
        </w:tc>
      </w:tr>
      <w:tr w:rsidR="001E7FCF">
        <w:trPr>
          <w:trHeight w:val="240"/>
        </w:trPr>
        <w:tc>
          <w:tcPr>
            <w:tcW w:w="3150" w:type="pct"/>
            <w:tcBorders>
              <w:top w:val="nil"/>
              <w:left w:val="nil"/>
              <w:bottom w:val="nil"/>
              <w:right w:val="nil"/>
            </w:tcBorders>
          </w:tcPr>
          <w:p w:rsidR="001E7FCF" w:rsidRDefault="001E7FCF">
            <w:pPr>
              <w:autoSpaceDE w:val="0"/>
              <w:autoSpaceDN w:val="0"/>
              <w:adjustRightInd w:val="0"/>
              <w:spacing w:after="0" w:line="300" w:lineRule="auto"/>
              <w:ind w:left="198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служащего, подпись </w:t>
            </w:r>
            <w:r>
              <w:rPr>
                <w:rFonts w:ascii="Times New Roman" w:hAnsi="Times New Roman" w:cs="Times New Roman"/>
                <w:color w:val="000000"/>
                <w:sz w:val="24"/>
                <w:szCs w:val="24"/>
              </w:rPr>
              <w:br/>
              <w:t xml:space="preserve">специалиста нанимателя/специалиста </w:t>
            </w:r>
            <w:r>
              <w:rPr>
                <w:rFonts w:ascii="Times New Roman" w:hAnsi="Times New Roman" w:cs="Times New Roman"/>
                <w:color w:val="000000"/>
                <w:sz w:val="24"/>
                <w:szCs w:val="24"/>
              </w:rPr>
              <w:br/>
              <w:t>аккредитованного лица и его наименование)</w:t>
            </w:r>
          </w:p>
        </w:tc>
        <w:tc>
          <w:tcPr>
            <w:tcW w:w="2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bl>
    <w:p w:rsidR="001E7FCF" w:rsidRDefault="001E7FCF">
      <w:pPr>
        <w:widowControl w:val="0"/>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pict>
          <v:shape id="_x0000_i1207" type="#_x0000_t75" style="width:7.5pt;height:7.5pt">
            <v:imagedata r:id="rId6" o:title=""/>
          </v:shape>
        </w:pic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w:t>
      </w:r>
    </w:p>
    <w:p w:rsidR="001E7FCF" w:rsidRDefault="001E7FCF">
      <w:pPr>
        <w:autoSpaceDE w:val="0"/>
        <w:autoSpaceDN w:val="0"/>
        <w:adjustRightInd w:val="0"/>
        <w:spacing w:after="0" w:line="300" w:lineRule="auto"/>
        <w:ind w:firstLine="840"/>
        <w:jc w:val="both"/>
        <w:rPr>
          <w:rFonts w:ascii="Times New Roman" w:hAnsi="Times New Roman" w:cs="Times New Roman"/>
          <w:color w:val="000000"/>
          <w:sz w:val="24"/>
          <w:szCs w:val="24"/>
        </w:rPr>
      </w:pPr>
      <w:r>
        <w:rPr>
          <w:rFonts w:ascii="Times New Roman" w:hAnsi="Times New Roman" w:cs="Times New Roman"/>
          <w:color w:val="000000"/>
          <w:sz w:val="24"/>
          <w:szCs w:val="24"/>
        </w:rPr>
        <w:t>(дата)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3. Результаты оценки тяжести трудового процесса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0" w:type="dxa"/>
          <w:bottom w:w="15" w:type="dxa"/>
          <w:right w:w="0" w:type="dxa"/>
        </w:tblCellMar>
        <w:tblLook w:val="0000" w:firstRow="0" w:lastRow="0" w:firstColumn="0" w:lastColumn="0" w:noHBand="0" w:noVBand="0"/>
      </w:tblPr>
      <w:tblGrid>
        <w:gridCol w:w="3584"/>
        <w:gridCol w:w="2641"/>
        <w:gridCol w:w="1132"/>
        <w:gridCol w:w="1227"/>
        <w:gridCol w:w="755"/>
      </w:tblGrid>
      <w:tr w:rsidR="001E7FCF">
        <w:trPr>
          <w:trHeight w:val="240"/>
        </w:trPr>
        <w:tc>
          <w:tcPr>
            <w:tcW w:w="19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Показатели тяжести трудового процесса</w:t>
            </w:r>
          </w:p>
        </w:tc>
        <w:tc>
          <w:tcPr>
            <w:tcW w:w="1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Номер и дата утверждения протокола измерений и (или) исследований</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Нормативное значение показателя</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Фактическое значение показателя</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(степень) условий труда</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3.1. Физическая динамическая нагрузка, кгм:</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3.1.1. региональная нагрузка при перемещении груза на расстояние до 1 м </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3.1.2. общая нагрузка при перемещении груза на расстояние: </w:t>
            </w:r>
            <w:r>
              <w:rPr>
                <w:rFonts w:ascii="Times New Roman" w:hAnsi="Times New Roman" w:cs="Times New Roman"/>
                <w:color w:val="000000"/>
                <w:sz w:val="24"/>
                <w:szCs w:val="24"/>
              </w:rPr>
              <w:br/>
              <w:t>от 1 до 5 м</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более 5 м</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3.2. Масса поднимаемого и перемещаемого груза вручную, кг:</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3.2.1. подъем и перемещение тяжести при чередовании с другой работой</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3.2.2. подъем и перемещение тяжестей постоянно в течение рабочей смены</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3.2.3. суммарная масса грузов, перемещаемых в течение каждого часа смены:</w:t>
            </w:r>
            <w:r>
              <w:rPr>
                <w:rFonts w:ascii="Times New Roman" w:hAnsi="Times New Roman" w:cs="Times New Roman"/>
                <w:color w:val="000000"/>
                <w:sz w:val="24"/>
                <w:szCs w:val="24"/>
              </w:rPr>
              <w:br/>
              <w:t>с рабочей поверхности</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с пола</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3.3. Стереотипные рабочие движения, количество за смену:</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3.3.1. при локальной нагрузке</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3.3.2. при региональной нагрузке</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3.4. Статическая нагрузка, кг (силы) х с:</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3.4.1. одной рукой</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3.4.2. двумя руками</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3.4.3. с участием мышц корпуса, ног</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3.5. Рабочая поза</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3.6. Наклоны корпуса</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3.7. Перемещения в пространстве, обусловленные технологическим процессом, км:</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3.7.1. по горизонтали</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3.7.2. по вертикали</w:t>
            </w:r>
          </w:p>
        </w:tc>
        <w:tc>
          <w:tcPr>
            <w:tcW w:w="1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9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Итоговая оценка тяжести трудового процесса</w:t>
            </w:r>
          </w:p>
        </w:tc>
        <w:tc>
          <w:tcPr>
            <w:tcW w:w="2650" w:type="pct"/>
            <w:gridSpan w:val="3"/>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013"/>
        <w:gridCol w:w="382"/>
        <w:gridCol w:w="2960"/>
      </w:tblGrid>
      <w:tr w:rsidR="001E7FCF">
        <w:trPr>
          <w:trHeight w:val="240"/>
        </w:trPr>
        <w:tc>
          <w:tcPr>
            <w:tcW w:w="31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Оценку проводил ________________________________</w:t>
            </w:r>
          </w:p>
        </w:tc>
        <w:tc>
          <w:tcPr>
            <w:tcW w:w="2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w:t>
            </w:r>
          </w:p>
        </w:tc>
      </w:tr>
      <w:tr w:rsidR="001E7FCF">
        <w:trPr>
          <w:trHeight w:val="240"/>
        </w:trPr>
        <w:tc>
          <w:tcPr>
            <w:tcW w:w="3150" w:type="pct"/>
            <w:tcBorders>
              <w:top w:val="nil"/>
              <w:left w:val="nil"/>
              <w:bottom w:val="nil"/>
              <w:right w:val="nil"/>
            </w:tcBorders>
          </w:tcPr>
          <w:p w:rsidR="001E7FCF" w:rsidRDefault="001E7FCF">
            <w:pPr>
              <w:autoSpaceDE w:val="0"/>
              <w:autoSpaceDN w:val="0"/>
              <w:adjustRightInd w:val="0"/>
              <w:spacing w:after="0" w:line="300" w:lineRule="auto"/>
              <w:ind w:left="198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служащего, подпись </w:t>
            </w:r>
            <w:r>
              <w:rPr>
                <w:rFonts w:ascii="Times New Roman" w:hAnsi="Times New Roman" w:cs="Times New Roman"/>
                <w:color w:val="000000"/>
                <w:sz w:val="24"/>
                <w:szCs w:val="24"/>
              </w:rPr>
              <w:br/>
              <w:t xml:space="preserve">специалиста нанимателя/специалиста </w:t>
            </w:r>
            <w:r>
              <w:rPr>
                <w:rFonts w:ascii="Times New Roman" w:hAnsi="Times New Roman" w:cs="Times New Roman"/>
                <w:color w:val="000000"/>
                <w:sz w:val="24"/>
                <w:szCs w:val="24"/>
              </w:rPr>
              <w:br/>
              <w:t>аккредитованного лица и его наименование)</w:t>
            </w:r>
          </w:p>
        </w:tc>
        <w:tc>
          <w:tcPr>
            <w:tcW w:w="2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bl>
    <w:p w:rsidR="001E7FCF" w:rsidRDefault="001E7FCF">
      <w:pPr>
        <w:widowControl w:val="0"/>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pict>
          <v:shape id="_x0000_i1208" type="#_x0000_t75" style="width:7.5pt;height:7.5pt">
            <v:imagedata r:id="rId6" o:title=""/>
          </v:shape>
        </w:pic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w:t>
      </w:r>
    </w:p>
    <w:p w:rsidR="001E7FCF" w:rsidRDefault="001E7FCF">
      <w:pPr>
        <w:autoSpaceDE w:val="0"/>
        <w:autoSpaceDN w:val="0"/>
        <w:adjustRightInd w:val="0"/>
        <w:spacing w:after="0" w:line="300" w:lineRule="auto"/>
        <w:ind w:firstLine="840"/>
        <w:jc w:val="both"/>
        <w:rPr>
          <w:rFonts w:ascii="Times New Roman" w:hAnsi="Times New Roman" w:cs="Times New Roman"/>
          <w:color w:val="000000"/>
          <w:sz w:val="24"/>
          <w:szCs w:val="24"/>
        </w:rPr>
      </w:pPr>
      <w:r>
        <w:rPr>
          <w:rFonts w:ascii="Times New Roman" w:hAnsi="Times New Roman" w:cs="Times New Roman"/>
          <w:color w:val="000000"/>
          <w:sz w:val="24"/>
          <w:szCs w:val="24"/>
        </w:rPr>
        <w:t>(дата)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4. Результаты оценки напряженности трудового процесса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0" w:type="dxa"/>
          <w:bottom w:w="15" w:type="dxa"/>
          <w:right w:w="0" w:type="dxa"/>
        </w:tblCellMar>
        <w:tblLook w:val="0000" w:firstRow="0" w:lastRow="0" w:firstColumn="0" w:lastColumn="0" w:noHBand="0" w:noVBand="0"/>
      </w:tblPr>
      <w:tblGrid>
        <w:gridCol w:w="5622"/>
        <w:gridCol w:w="2479"/>
        <w:gridCol w:w="1238"/>
      </w:tblGrid>
      <w:tr w:rsidR="001E7FCF">
        <w:trPr>
          <w:trHeight w:val="240"/>
        </w:trPr>
        <w:tc>
          <w:tcPr>
            <w:tcW w:w="2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Показатели напряженности трудового процесса</w:t>
            </w:r>
          </w:p>
        </w:tc>
        <w:tc>
          <w:tcPr>
            <w:tcW w:w="1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Характеристика показателей в соответствии с гигиеническими критериями</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(степень) условий труда</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 Интеллектуальные нагрузки</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4.1.1. Содержание работы</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4.1.2. Восприятие сигналов (информации) и их оценка</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4.1.3. Распределение функций по степени сложности задания</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4.1.4. Характер выполняемой работы</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 Сенсорные нагрузки</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4.2.1. Длительность сосредоточенного наблюдения (в % от времени смены)</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4.2.2. Плотность сигналов (световых, звуковых) и сообщений в среднем за 1 час работы</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4.2.3. Число производственных объектов одновременного наблюдения</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4.2.4. Размер объекта различения (при расстоянии от глаз работающего до объекта различения не более 0,5 м) в мм при длительности сосредоточенного наблюдения (% времени смены)</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4.2.5. Работа с оптическими приборами (микроскопы, лупы и т.п.) при длительности сосредоточенного наблюдения (% времени смены)</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4.2.6. Наблюдение за экранами видеотерминалов (часов в смену): </w:t>
            </w:r>
            <w:r>
              <w:rPr>
                <w:rFonts w:ascii="Times New Roman" w:hAnsi="Times New Roman" w:cs="Times New Roman"/>
                <w:color w:val="000000"/>
                <w:sz w:val="24"/>
                <w:szCs w:val="24"/>
              </w:rPr>
              <w:br/>
              <w:t>при буквенно-цифровом типе отображения информации</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при графическом типе отображения</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4.2.7. Нагрузка на слуховой анализатор (при производственной необходимости восприятия речи или дифференцированных сигналов)</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4.2.8. Нагрузка на голосовой аппарат (суммарное количество часов, наговариваемое в неделю)</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4.3. Эмоциональные нагрузки</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4.3.1. Степень ответственности за результат собственной деятельности. Значимость ошибок</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4.3.2. Степень риска для собственной жизни</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4.3.3. Степень ответственности за безопасность других лиц</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4.4. Монотонность нагрузок</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4.4.1. Число элементов (приемов), необходимых для реализации простого задания или в многократно повторяющихся операциях</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4.4.2. Продолжительность выполнения простых производственных заданий или повторяющихся операций, с</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4.4.3. Монотонность производственной обстановки (время пассивного наблюдения за ходом техпроцесса в % от времени смены)</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4.5. Режим работы</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4.5.1. Сменность работы</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29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Итоговая оценка напряженности трудового процесса</w:t>
            </w:r>
          </w:p>
        </w:tc>
        <w:tc>
          <w:tcPr>
            <w:tcW w:w="1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013"/>
        <w:gridCol w:w="382"/>
        <w:gridCol w:w="2960"/>
      </w:tblGrid>
      <w:tr w:rsidR="001E7FCF">
        <w:trPr>
          <w:trHeight w:val="240"/>
        </w:trPr>
        <w:tc>
          <w:tcPr>
            <w:tcW w:w="31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Оценку проводил ________________________________</w:t>
            </w:r>
          </w:p>
        </w:tc>
        <w:tc>
          <w:tcPr>
            <w:tcW w:w="2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w:t>
            </w:r>
          </w:p>
        </w:tc>
      </w:tr>
      <w:tr w:rsidR="001E7FCF">
        <w:trPr>
          <w:trHeight w:val="240"/>
        </w:trPr>
        <w:tc>
          <w:tcPr>
            <w:tcW w:w="3150" w:type="pct"/>
            <w:tcBorders>
              <w:top w:val="nil"/>
              <w:left w:val="nil"/>
              <w:bottom w:val="nil"/>
              <w:right w:val="nil"/>
            </w:tcBorders>
          </w:tcPr>
          <w:p w:rsidR="001E7FCF" w:rsidRDefault="001E7FCF">
            <w:pPr>
              <w:autoSpaceDE w:val="0"/>
              <w:autoSpaceDN w:val="0"/>
              <w:adjustRightInd w:val="0"/>
              <w:spacing w:after="0" w:line="300" w:lineRule="auto"/>
              <w:ind w:left="198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служащего, подпись </w:t>
            </w:r>
            <w:r>
              <w:rPr>
                <w:rFonts w:ascii="Times New Roman" w:hAnsi="Times New Roman" w:cs="Times New Roman"/>
                <w:color w:val="000000"/>
                <w:sz w:val="24"/>
                <w:szCs w:val="24"/>
              </w:rPr>
              <w:br/>
              <w:t xml:space="preserve">специалиста нанимателя/специалиста </w:t>
            </w:r>
            <w:r>
              <w:rPr>
                <w:rFonts w:ascii="Times New Roman" w:hAnsi="Times New Roman" w:cs="Times New Roman"/>
                <w:color w:val="000000"/>
                <w:sz w:val="24"/>
                <w:szCs w:val="24"/>
              </w:rPr>
              <w:br/>
              <w:t>аккредитованного лица и его наименование)</w:t>
            </w:r>
          </w:p>
        </w:tc>
        <w:tc>
          <w:tcPr>
            <w:tcW w:w="2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bl>
    <w:p w:rsidR="001E7FCF" w:rsidRDefault="001E7FCF">
      <w:pPr>
        <w:widowControl w:val="0"/>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pict>
          <v:shape id="_x0000_i1209" type="#_x0000_t75" style="width:7.5pt;height:7.5pt">
            <v:imagedata r:id="rId6" o:title=""/>
          </v:shape>
        </w:pic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w:t>
      </w:r>
    </w:p>
    <w:p w:rsidR="001E7FCF" w:rsidRDefault="001E7FCF">
      <w:pPr>
        <w:autoSpaceDE w:val="0"/>
        <w:autoSpaceDN w:val="0"/>
        <w:adjustRightInd w:val="0"/>
        <w:spacing w:after="0" w:line="300" w:lineRule="auto"/>
        <w:ind w:firstLine="84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(дата)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5. Показатели оценки условий труда на рабочем месте</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0" w:type="dxa"/>
          <w:bottom w:w="15" w:type="dxa"/>
          <w:right w:w="0" w:type="dxa"/>
        </w:tblCellMar>
        <w:tblLook w:val="0000" w:firstRow="0" w:lastRow="0" w:firstColumn="0" w:lastColumn="0" w:noHBand="0" w:noVBand="0"/>
      </w:tblPr>
      <w:tblGrid>
        <w:gridCol w:w="2829"/>
        <w:gridCol w:w="2829"/>
        <w:gridCol w:w="565"/>
        <w:gridCol w:w="1226"/>
        <w:gridCol w:w="283"/>
        <w:gridCol w:w="284"/>
        <w:gridCol w:w="473"/>
        <w:gridCol w:w="850"/>
      </w:tblGrid>
      <w:tr w:rsidR="001E7FCF">
        <w:trPr>
          <w:trHeight w:val="240"/>
        </w:trPr>
        <w:tc>
          <w:tcPr>
            <w:tcW w:w="15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Фактор</w:t>
            </w:r>
          </w:p>
        </w:tc>
        <w:tc>
          <w:tcPr>
            <w:tcW w:w="3450" w:type="pct"/>
            <w:gridSpan w:val="7"/>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условий труда</w:t>
            </w:r>
          </w:p>
        </w:tc>
      </w:tr>
      <w:tr w:rsidR="001E7FCF">
        <w:tblPrEx>
          <w:tblCellSpacing w:w="-8" w:type="nil"/>
        </w:tblPrEx>
        <w:trPr>
          <w:trHeight w:val="270"/>
          <w:tblCellSpacing w:w="-8" w:type="nil"/>
        </w:trPr>
        <w:tc>
          <w:tcPr>
            <w:tcW w:w="786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оптималь-</w:t>
            </w:r>
            <w:r>
              <w:rPr>
                <w:rFonts w:ascii="Times New Roman" w:hAnsi="Times New Roman" w:cs="Times New Roman"/>
                <w:color w:val="000000"/>
                <w:sz w:val="24"/>
                <w:szCs w:val="24"/>
              </w:rPr>
              <w:br/>
              <w:t>ный</w:t>
            </w:r>
          </w:p>
        </w:tc>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допус-</w:t>
            </w:r>
            <w:r>
              <w:rPr>
                <w:rFonts w:ascii="Times New Roman" w:hAnsi="Times New Roman" w:cs="Times New Roman"/>
                <w:color w:val="000000"/>
                <w:sz w:val="24"/>
                <w:szCs w:val="24"/>
              </w:rPr>
              <w:br/>
              <w:t>тимый</w:t>
            </w:r>
          </w:p>
        </w:tc>
        <w:tc>
          <w:tcPr>
            <w:tcW w:w="1200" w:type="pct"/>
            <w:gridSpan w:val="4"/>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вредный</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опасный (экстре-</w:t>
            </w:r>
            <w:r>
              <w:rPr>
                <w:rFonts w:ascii="Times New Roman" w:hAnsi="Times New Roman" w:cs="Times New Roman"/>
                <w:color w:val="000000"/>
                <w:sz w:val="24"/>
                <w:szCs w:val="24"/>
              </w:rPr>
              <w:br/>
              <w:t>мальный)</w:t>
            </w:r>
          </w:p>
        </w:tc>
      </w:tr>
      <w:tr w:rsidR="001E7FCF">
        <w:tblPrEx>
          <w:tblCellSpacing w:w="-8" w:type="nil"/>
        </w:tblPrEx>
        <w:trPr>
          <w:trHeight w:val="240"/>
          <w:tblCellSpacing w:w="-8" w:type="nil"/>
        </w:trPr>
        <w:tc>
          <w:tcPr>
            <w:tcW w:w="786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5.1. Химический</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5.2. Биологический</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5.3. Пыли, аэрозоли </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5.4. Шум</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5.5. Инфразвук</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5.6. Ультразвук</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5.7. Вибрация общая</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5.8. Вибрация локальная</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5.9. Электромагнитные поля и неионизирующее излучение</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5.10. Ионизирующее излучение</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5.11. Микроклимат</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5.12. Освещение</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5.13. Аэроионизация</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5.14. Тяжесть труда</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5.15. Напряженность труда</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blPrEx>
          <w:tblCellSpacing w:w="-8" w:type="nil"/>
        </w:tblPrEx>
        <w:trPr>
          <w:trHeight w:val="240"/>
          <w:tblCellSpacing w:w="-8" w:type="nil"/>
        </w:trPr>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5.16. Общая оценка условий труда</w:t>
            </w:r>
          </w:p>
        </w:tc>
        <w:tc>
          <w:tcPr>
            <w:tcW w:w="1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Пункт 6. Результаты аттестации рабочего места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6.1. Общая оценка условий труда ________________________________________________</w:t>
      </w:r>
    </w:p>
    <w:p w:rsidR="001E7FCF" w:rsidRDefault="001E7FCF">
      <w:pPr>
        <w:autoSpaceDE w:val="0"/>
        <w:autoSpaceDN w:val="0"/>
        <w:adjustRightInd w:val="0"/>
        <w:spacing w:after="0" w:line="300" w:lineRule="auto"/>
        <w:ind w:firstLine="5220"/>
        <w:jc w:val="both"/>
        <w:rPr>
          <w:rFonts w:ascii="Times New Roman" w:hAnsi="Times New Roman" w:cs="Times New Roman"/>
          <w:color w:val="000000"/>
          <w:sz w:val="24"/>
          <w:szCs w:val="24"/>
        </w:rPr>
      </w:pPr>
      <w:r>
        <w:rPr>
          <w:rFonts w:ascii="Times New Roman" w:hAnsi="Times New Roman" w:cs="Times New Roman"/>
          <w:color w:val="000000"/>
          <w:sz w:val="24"/>
          <w:szCs w:val="24"/>
        </w:rPr>
        <w:t>(указать класс условий труда)</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bookmarkStart w:id="224" w:name="CA0_ИНС__2_ПРЛ_5_14_ЗПР_5_6_ПП_6_2_60CN_"/>
      <w:bookmarkEnd w:id="224"/>
      <w:r>
        <w:rPr>
          <w:rFonts w:ascii="Times New Roman" w:hAnsi="Times New Roman" w:cs="Times New Roman"/>
          <w:color w:val="000000"/>
          <w:sz w:val="24"/>
          <w:szCs w:val="24"/>
        </w:rPr>
        <w:t>6.2. Вывод о праве работника(ов) на компенсации, обязанностях нанимателя по профессиональному пенсионному страхованию работников:</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обязанности нанимателя по профессиональному пенсионному страхованию работников __________________________________________________________________</w:t>
      </w:r>
    </w:p>
    <w:p w:rsidR="001E7FCF" w:rsidRDefault="001E7FCF">
      <w:pPr>
        <w:autoSpaceDE w:val="0"/>
        <w:autoSpaceDN w:val="0"/>
        <w:adjustRightInd w:val="0"/>
        <w:spacing w:after="0" w:line="300" w:lineRule="auto"/>
        <w:ind w:left="1230"/>
        <w:jc w:val="center"/>
        <w:rPr>
          <w:rFonts w:ascii="Times New Roman" w:hAnsi="Times New Roman" w:cs="Times New Roman"/>
          <w:color w:val="000000"/>
          <w:sz w:val="24"/>
          <w:szCs w:val="24"/>
        </w:rPr>
      </w:pPr>
      <w:r>
        <w:rPr>
          <w:rFonts w:ascii="Times New Roman" w:hAnsi="Times New Roman" w:cs="Times New Roman"/>
          <w:color w:val="000000"/>
          <w:sz w:val="24"/>
          <w:szCs w:val="24"/>
        </w:rPr>
        <w:t>(указать: список № 1, список № 2,</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перечень текстильных производств; перечень медицинских работников; списками</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 перечнем не предусмотрено; обязанности нанимателя не подтверждены</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результатами аттестации)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дополнительный отпуск за работу с вредными и (или) опасными условиями труда 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(указать количество календарных дней)</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сокращенная продолжительность рабочего времени за работу с вредными и (или) опасными условиями труда ______________________________________________</w:t>
      </w:r>
    </w:p>
    <w:p w:rsidR="001E7FCF" w:rsidRDefault="001E7FCF">
      <w:pPr>
        <w:autoSpaceDE w:val="0"/>
        <w:autoSpaceDN w:val="0"/>
        <w:adjustRightInd w:val="0"/>
        <w:spacing w:after="0" w:line="300" w:lineRule="auto"/>
        <w:ind w:left="3660"/>
        <w:jc w:val="center"/>
        <w:rPr>
          <w:rFonts w:ascii="Times New Roman" w:hAnsi="Times New Roman" w:cs="Times New Roman"/>
          <w:color w:val="000000"/>
          <w:sz w:val="24"/>
          <w:szCs w:val="24"/>
        </w:rPr>
      </w:pPr>
      <w:r>
        <w:rPr>
          <w:rFonts w:ascii="Times New Roman" w:hAnsi="Times New Roman" w:cs="Times New Roman"/>
          <w:color w:val="000000"/>
          <w:sz w:val="24"/>
          <w:szCs w:val="24"/>
        </w:rPr>
        <w:t>(указать количество часов)</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доплата за работу с вредными и (или) опасными условиями труда 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(указать процент доплат)</w:t>
      </w:r>
      <w:r>
        <w:rPr>
          <w:rFonts w:ascii="Times New Roman" w:hAnsi="Times New Roman" w:cs="Times New Roman"/>
          <w:color w:val="000000"/>
          <w:sz w:val="24"/>
          <w:szCs w:val="24"/>
        </w:rPr>
        <w:pict>
          <v:shape id="_x0000_i1210" type="#_x0000_t75" style="width:7.5pt;height:7.5pt">
            <v:imagedata r:id="rId6" o:title=""/>
          </v:shape>
        </w:pic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6.3. Председатель аттестационной комиссии _______________________________________</w:t>
      </w:r>
    </w:p>
    <w:p w:rsidR="001E7FCF" w:rsidRDefault="001E7FCF">
      <w:pPr>
        <w:autoSpaceDE w:val="0"/>
        <w:autoSpaceDN w:val="0"/>
        <w:adjustRightInd w:val="0"/>
        <w:spacing w:after="0" w:line="300" w:lineRule="auto"/>
        <w:ind w:firstLine="5760"/>
        <w:jc w:val="both"/>
        <w:rPr>
          <w:rFonts w:ascii="Times New Roman" w:hAnsi="Times New Roman" w:cs="Times New Roman"/>
          <w:color w:val="000000"/>
          <w:sz w:val="24"/>
          <w:szCs w:val="24"/>
        </w:rPr>
      </w:pPr>
      <w:r>
        <w:rPr>
          <w:rFonts w:ascii="Times New Roman" w:hAnsi="Times New Roman" w:cs="Times New Roman"/>
          <w:color w:val="000000"/>
          <w:sz w:val="24"/>
          <w:szCs w:val="24"/>
        </w:rPr>
        <w:t>(подпись, инициалы, фамилия, дата)</w:t>
      </w:r>
      <w:r>
        <w:rPr>
          <w:rFonts w:ascii="Times New Roman" w:hAnsi="Times New Roman" w:cs="Times New Roman"/>
          <w:color w:val="000000"/>
          <w:sz w:val="24"/>
          <w:szCs w:val="24"/>
        </w:rPr>
        <w:pict>
          <v:shape id="_x0000_i1211" type="#_x0000_t75" style="width:7.5pt;height:7.5pt">
            <v:imagedata r:id="rId6" o:title=""/>
          </v:shape>
        </w:pic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6.4. Члены аттестационной комиссии: _____________________________________________</w:t>
      </w:r>
    </w:p>
    <w:p w:rsidR="001E7FCF" w:rsidRDefault="001E7FCF">
      <w:pPr>
        <w:autoSpaceDE w:val="0"/>
        <w:autoSpaceDN w:val="0"/>
        <w:adjustRightInd w:val="0"/>
        <w:spacing w:after="0" w:line="300" w:lineRule="auto"/>
        <w:ind w:firstLine="5580"/>
        <w:jc w:val="both"/>
        <w:rPr>
          <w:rFonts w:ascii="Times New Roman" w:hAnsi="Times New Roman" w:cs="Times New Roman"/>
          <w:color w:val="000000"/>
          <w:sz w:val="24"/>
          <w:szCs w:val="24"/>
        </w:rPr>
      </w:pPr>
      <w:r>
        <w:rPr>
          <w:rFonts w:ascii="Times New Roman" w:hAnsi="Times New Roman" w:cs="Times New Roman"/>
          <w:color w:val="000000"/>
          <w:sz w:val="24"/>
          <w:szCs w:val="24"/>
        </w:rPr>
        <w:t>(подпись, инициалы, фамилия, дата)</w:t>
      </w:r>
    </w:p>
    <w:p w:rsidR="001E7FCF" w:rsidRDefault="001E7FCF">
      <w:pPr>
        <w:autoSpaceDE w:val="0"/>
        <w:autoSpaceDN w:val="0"/>
        <w:adjustRightInd w:val="0"/>
        <w:spacing w:after="0" w:line="300" w:lineRule="auto"/>
        <w:ind w:firstLine="3960"/>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w:t>
      </w:r>
      <w:r>
        <w:rPr>
          <w:rFonts w:ascii="Times New Roman" w:hAnsi="Times New Roman" w:cs="Times New Roman"/>
          <w:color w:val="000000"/>
          <w:sz w:val="24"/>
          <w:szCs w:val="24"/>
        </w:rPr>
        <w:pict>
          <v:shape id="_x0000_i1212" type="#_x0000_t75" style="width:7.5pt;height:7.5pt">
            <v:imagedata r:id="rId6" o:title=""/>
          </v:shape>
        </w:pic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6.5. С результатами аттестации ознакомлены:</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(подпись, инициалы, фамилия работника, дата)</w:t>
      </w:r>
      <w:r>
        <w:rPr>
          <w:rFonts w:ascii="Times New Roman" w:hAnsi="Times New Roman" w:cs="Times New Roman"/>
          <w:color w:val="000000"/>
          <w:sz w:val="24"/>
          <w:szCs w:val="24"/>
        </w:rPr>
        <w:pict>
          <v:shape id="_x0000_i121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709"/>
        <w:gridCol w:w="2646"/>
      </w:tblGrid>
      <w:tr w:rsidR="001E7FCF">
        <w:tc>
          <w:tcPr>
            <w:tcW w:w="35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4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25" w:name="CA0_ИНС__2_ПРЛ_6_15CN__прил_6_утв_1"/>
            <w:bookmarkEnd w:id="225"/>
            <w:r>
              <w:rPr>
                <w:rFonts w:ascii="Times New Roman" w:hAnsi="Times New Roman" w:cs="Times New Roman"/>
                <w:color w:val="000000"/>
                <w:sz w:val="24"/>
                <w:szCs w:val="24"/>
              </w:rPr>
              <w:t>Приложение 6</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к Инструкции</w:t>
            </w:r>
            <w:r>
              <w:rPr>
                <w:rFonts w:ascii="Times New Roman" w:hAnsi="Times New Roman" w:cs="Times New Roman"/>
                <w:color w:val="000000"/>
                <w:sz w:val="24"/>
                <w:szCs w:val="24"/>
              </w:rPr>
              <w:br/>
              <w:t>по оценке условий труда</w:t>
            </w:r>
            <w:r>
              <w:rPr>
                <w:rFonts w:ascii="Times New Roman" w:hAnsi="Times New Roman" w:cs="Times New Roman"/>
                <w:color w:val="000000"/>
                <w:sz w:val="24"/>
                <w:szCs w:val="24"/>
              </w:rPr>
              <w:br/>
              <w:t>при аттестации рабочих</w:t>
            </w:r>
            <w:r>
              <w:rPr>
                <w:rFonts w:ascii="Times New Roman" w:hAnsi="Times New Roman" w:cs="Times New Roman"/>
                <w:color w:val="000000"/>
                <w:sz w:val="24"/>
                <w:szCs w:val="24"/>
              </w:rPr>
              <w:br/>
              <w:t>мест по условиям труда</w:t>
            </w:r>
          </w:p>
        </w:tc>
      </w:tr>
    </w:tbl>
    <w:p w:rsidR="001E7FCF" w:rsidRDefault="001E7FCF">
      <w:pPr>
        <w:autoSpaceDE w:val="0"/>
        <w:autoSpaceDN w:val="0"/>
        <w:adjustRightInd w:val="0"/>
        <w:spacing w:before="240" w:after="240" w:line="300" w:lineRule="auto"/>
        <w:rPr>
          <w:rFonts w:ascii="Times New Roman" w:hAnsi="Times New Roman" w:cs="Times New Roman"/>
          <w:b/>
          <w:color w:val="000000"/>
          <w:sz w:val="24"/>
          <w:szCs w:val="24"/>
        </w:rPr>
      </w:pPr>
      <w:bookmarkStart w:id="226" w:name="CA0_ИНС__2_ПРЛ_6_15_ЗПР_6_7CN__заг_прил_"/>
      <w:bookmarkEnd w:id="226"/>
      <w:r>
        <w:rPr>
          <w:rFonts w:ascii="Times New Roman" w:hAnsi="Times New Roman" w:cs="Times New Roman"/>
          <w:b/>
          <w:color w:val="000000"/>
          <w:sz w:val="24"/>
          <w:szCs w:val="24"/>
        </w:rPr>
        <w:t>ПЕРЕЧЕНЬ</w:t>
      </w:r>
      <w:r>
        <w:rPr>
          <w:rFonts w:ascii="Times New Roman" w:hAnsi="Times New Roman" w:cs="Times New Roman"/>
          <w:b/>
          <w:color w:val="000000"/>
          <w:sz w:val="24"/>
          <w:szCs w:val="24"/>
        </w:rPr>
        <w:br/>
        <w:t>веществ, которые должны быть исключены при вдыхании и попадании на кожу</w:t>
      </w:r>
    </w:p>
    <w:tbl>
      <w:tblPr>
        <w:tblW w:w="5000" w:type="pct"/>
        <w:tblInd w:w="-8" w:type="dxa"/>
        <w:tblLayout w:type="fixed"/>
        <w:tblCellMar>
          <w:top w:w="15" w:type="dxa"/>
          <w:left w:w="0" w:type="dxa"/>
          <w:bottom w:w="15" w:type="dxa"/>
          <w:right w:w="0" w:type="dxa"/>
        </w:tblCellMar>
        <w:tblLook w:val="0000" w:firstRow="0" w:lastRow="0" w:firstColumn="0" w:lastColumn="0" w:noHBand="0" w:noVBand="0"/>
      </w:tblPr>
      <w:tblGrid>
        <w:gridCol w:w="3456"/>
        <w:gridCol w:w="1588"/>
        <w:gridCol w:w="560"/>
        <w:gridCol w:w="1307"/>
        <w:gridCol w:w="467"/>
        <w:gridCol w:w="654"/>
        <w:gridCol w:w="560"/>
        <w:gridCol w:w="747"/>
      </w:tblGrid>
      <w:tr w:rsidR="001E7FCF">
        <w:trPr>
          <w:trHeight w:val="240"/>
        </w:trPr>
        <w:tc>
          <w:tcPr>
            <w:tcW w:w="18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r>
              <w:rPr>
                <w:rFonts w:ascii="Times New Roman" w:hAnsi="Times New Roman" w:cs="Times New Roman"/>
                <w:color w:val="000000"/>
                <w:sz w:val="24"/>
                <w:szCs w:val="24"/>
              </w:rPr>
              <w:br/>
              <w:t>п/п</w:t>
            </w:r>
          </w:p>
        </w:tc>
        <w:tc>
          <w:tcPr>
            <w:tcW w:w="8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веществ</w:t>
            </w:r>
          </w:p>
        </w:tc>
        <w:tc>
          <w:tcPr>
            <w:tcW w:w="3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пдк</w:t>
            </w:r>
            <w:r>
              <w:rPr>
                <w:rFonts w:ascii="Times New Roman" w:hAnsi="Times New Roman" w:cs="Times New Roman"/>
                <w:color w:val="000000"/>
                <w:sz w:val="24"/>
                <w:szCs w:val="24"/>
              </w:rPr>
              <w:br/>
              <w:t>мг/м</w:t>
            </w:r>
          </w:p>
        </w:tc>
        <w:tc>
          <w:tcPr>
            <w:tcW w:w="1300" w:type="pct"/>
            <w:gridSpan w:val="3"/>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Агрегатное состояние</w:t>
            </w:r>
            <w:r>
              <w:rPr>
                <w:rFonts w:ascii="Times New Roman" w:hAnsi="Times New Roman" w:cs="Times New Roman"/>
                <w:color w:val="000000"/>
                <w:sz w:val="24"/>
                <w:szCs w:val="24"/>
                <w:vertAlign w:val="superscript"/>
              </w:rPr>
              <w:t>1</w:t>
            </w:r>
          </w:p>
        </w:tc>
        <w:tc>
          <w:tcPr>
            <w:tcW w:w="55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опасности</w:t>
            </w:r>
          </w:p>
        </w:tc>
      </w:tr>
      <w:tr w:rsidR="001E7FCF">
        <w:tblPrEx>
          <w:tblCellSpacing w:w="-8" w:type="nil"/>
        </w:tblPrEx>
        <w:trPr>
          <w:trHeight w:val="240"/>
          <w:tblCellSpacing w:w="-8" w:type="nil"/>
        </w:trPr>
        <w:tc>
          <w:tcPr>
            <w:tcW w:w="5000" w:type="pct"/>
            <w:gridSpan w:val="8"/>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 Противоопухолевые лекарственные средства</w:t>
            </w:r>
          </w:p>
        </w:tc>
      </w:tr>
      <w:tr w:rsidR="001E7FCF">
        <w:tblPrEx>
          <w:tblCellSpacing w:w="-8" w:type="nil"/>
        </w:tblPrEx>
        <w:trPr>
          <w:trHeight w:val="240"/>
          <w:tblCellSpacing w:w="-8" w:type="nil"/>
        </w:trPr>
        <w:tc>
          <w:tcPr>
            <w:tcW w:w="5000" w:type="pct"/>
            <w:gridSpan w:val="8"/>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Все лекарственные средства, относящиеся к фармакологическим подгруппам анатомо-терапевтическо-химической классификационной системы лекарственных средств:</w:t>
            </w:r>
            <w:r>
              <w:rPr>
                <w:rFonts w:ascii="Times New Roman" w:hAnsi="Times New Roman" w:cs="Times New Roman"/>
                <w:color w:val="000000"/>
                <w:sz w:val="24"/>
                <w:szCs w:val="24"/>
              </w:rPr>
              <w:br/>
              <w:t>L01A, L01B, L01C, L01D, L01XA, L01XB, L02A, L02B, L04AX</w:t>
            </w:r>
          </w:p>
        </w:tc>
      </w:tr>
      <w:tr w:rsidR="001E7FCF">
        <w:tblPrEx>
          <w:tblCellSpacing w:w="-8" w:type="nil"/>
        </w:tblPrEx>
        <w:trPr>
          <w:trHeight w:val="240"/>
          <w:tblCellSpacing w:w="-8" w:type="nil"/>
        </w:trPr>
        <w:tc>
          <w:tcPr>
            <w:tcW w:w="5000" w:type="pct"/>
            <w:gridSpan w:val="8"/>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 Гормоны-эстрогены</w:t>
            </w:r>
          </w:p>
        </w:tc>
      </w:tr>
      <w:tr w:rsidR="001E7FCF">
        <w:tblPrEx>
          <w:tblCellSpacing w:w="-8" w:type="nil"/>
        </w:tblPrEx>
        <w:trPr>
          <w:trHeight w:val="240"/>
          <w:tblCellSpacing w:w="-8" w:type="nil"/>
        </w:trPr>
        <w:tc>
          <w:tcPr>
            <w:tcW w:w="1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1850" w:type="pct"/>
            <w:gridSpan w:val="3"/>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3-Окси-эстра-1,3,5(10)-триен-17-он (эстрон)</w:t>
            </w:r>
          </w:p>
        </w:tc>
        <w:tc>
          <w:tcPr>
            <w:tcW w:w="2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50" w:type="pct"/>
            <w:gridSpan w:val="2"/>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А</w:t>
            </w:r>
          </w:p>
        </w:tc>
        <w:tc>
          <w:tcPr>
            <w:tcW w:w="2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1E7FCF">
        <w:tblPrEx>
          <w:tblCellSpacing w:w="-8" w:type="nil"/>
        </w:tblPrEx>
        <w:trPr>
          <w:trHeight w:val="240"/>
          <w:tblCellSpacing w:w="-8" w:type="nil"/>
        </w:trPr>
        <w:tc>
          <w:tcPr>
            <w:tcW w:w="18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1850" w:type="pct"/>
            <w:gridSpan w:val="3"/>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17а-Этинилэстратриен-1,3,5(10)-диол-3,17р (этинилэстрадиол)</w:t>
            </w:r>
          </w:p>
        </w:tc>
        <w:tc>
          <w:tcPr>
            <w:tcW w:w="2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650" w:type="pct"/>
            <w:gridSpan w:val="2"/>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А</w:t>
            </w:r>
          </w:p>
        </w:tc>
        <w:tc>
          <w:tcPr>
            <w:tcW w:w="2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1E7FCF" w:rsidRDefault="001E7FCF">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Агрегатное состояние вещества в воздухе рабочей зоны – А – аэрозоль.</w:t>
      </w:r>
      <w:r>
        <w:rPr>
          <w:rFonts w:ascii="Times New Roman" w:hAnsi="Times New Roman" w:cs="Times New Roman"/>
          <w:color w:val="000000"/>
          <w:sz w:val="24"/>
          <w:szCs w:val="24"/>
        </w:rPr>
        <w:pict>
          <v:shape id="_x0000_i121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858"/>
        <w:gridCol w:w="3497"/>
      </w:tblGrid>
      <w:tr w:rsidR="001E7FCF">
        <w:tc>
          <w:tcPr>
            <w:tcW w:w="310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85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27" w:name="CA0_ИНС__2_ПРЛ_7_17CN__прил_7_утв_1"/>
            <w:bookmarkEnd w:id="227"/>
            <w:r>
              <w:rPr>
                <w:rFonts w:ascii="Times New Roman" w:hAnsi="Times New Roman" w:cs="Times New Roman"/>
                <w:color w:val="000000"/>
                <w:sz w:val="24"/>
                <w:szCs w:val="24"/>
              </w:rPr>
              <w:t>Приложение 7</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 Инструкции по оценке условий </w:t>
            </w:r>
            <w:r>
              <w:rPr>
                <w:rFonts w:ascii="Times New Roman" w:hAnsi="Times New Roman" w:cs="Times New Roman"/>
                <w:color w:val="000000"/>
                <w:sz w:val="24"/>
                <w:szCs w:val="24"/>
              </w:rPr>
              <w:br/>
              <w:t xml:space="preserve">труда при аттестации рабочих мест </w:t>
            </w:r>
            <w:r>
              <w:rPr>
                <w:rFonts w:ascii="Times New Roman" w:hAnsi="Times New Roman" w:cs="Times New Roman"/>
                <w:color w:val="000000"/>
                <w:sz w:val="24"/>
                <w:szCs w:val="24"/>
              </w:rPr>
              <w:br/>
              <w:t xml:space="preserve">по условиям труда </w:t>
            </w:r>
            <w:r>
              <w:rPr>
                <w:rFonts w:ascii="Times New Roman" w:hAnsi="Times New Roman" w:cs="Times New Roman"/>
                <w:color w:val="000000"/>
                <w:sz w:val="24"/>
                <w:szCs w:val="24"/>
              </w:rPr>
              <w:br/>
              <w:t xml:space="preserve">(в редакции постановления </w:t>
            </w:r>
            <w:r>
              <w:rPr>
                <w:rFonts w:ascii="Times New Roman" w:hAnsi="Times New Roman" w:cs="Times New Roman"/>
                <w:color w:val="000000"/>
                <w:sz w:val="24"/>
                <w:szCs w:val="24"/>
              </w:rPr>
              <w:br/>
              <w:t xml:space="preserve">Министерства труда </w:t>
            </w:r>
            <w:r>
              <w:rPr>
                <w:rFonts w:ascii="Times New Roman" w:hAnsi="Times New Roman" w:cs="Times New Roman"/>
                <w:color w:val="000000"/>
                <w:sz w:val="24"/>
                <w:szCs w:val="24"/>
              </w:rPr>
              <w:br/>
              <w:t xml:space="preserve">и социальной защиты </w:t>
            </w:r>
            <w:r>
              <w:rPr>
                <w:rFonts w:ascii="Times New Roman" w:hAnsi="Times New Roman" w:cs="Times New Roman"/>
                <w:color w:val="000000"/>
                <w:sz w:val="24"/>
                <w:szCs w:val="24"/>
              </w:rPr>
              <w:br/>
              <w:t xml:space="preserve">Республики Беларусь </w:t>
            </w:r>
            <w:r>
              <w:rPr>
                <w:rFonts w:ascii="Times New Roman" w:hAnsi="Times New Roman" w:cs="Times New Roman"/>
                <w:color w:val="000000"/>
                <w:sz w:val="24"/>
                <w:szCs w:val="24"/>
              </w:rPr>
              <w:br/>
              <w:t xml:space="preserve">10.01.2020 № 3) </w:t>
            </w:r>
          </w:p>
        </w:tc>
      </w:tr>
    </w:tbl>
    <w:p w:rsidR="001E7FCF" w:rsidRDefault="001E7FCF">
      <w:pPr>
        <w:autoSpaceDE w:val="0"/>
        <w:autoSpaceDN w:val="0"/>
        <w:adjustRightInd w:val="0"/>
        <w:spacing w:before="240" w:after="240" w:line="300" w:lineRule="auto"/>
        <w:rPr>
          <w:rFonts w:ascii="Times New Roman" w:hAnsi="Times New Roman" w:cs="Times New Roman"/>
          <w:b/>
          <w:color w:val="000000"/>
          <w:sz w:val="24"/>
          <w:szCs w:val="24"/>
        </w:rPr>
      </w:pPr>
      <w:bookmarkStart w:id="228" w:name="CA0_ИНС__2_ПРЛ_7_17_ЗПР_7_8CN__заг_прил_"/>
      <w:bookmarkEnd w:id="228"/>
      <w:r>
        <w:rPr>
          <w:rFonts w:ascii="Times New Roman" w:hAnsi="Times New Roman" w:cs="Times New Roman"/>
          <w:b/>
          <w:color w:val="000000"/>
          <w:sz w:val="24"/>
          <w:szCs w:val="24"/>
        </w:rPr>
        <w:t xml:space="preserve">ПЕРЕЧЕНЬ </w:t>
      </w:r>
      <w:r>
        <w:rPr>
          <w:rFonts w:ascii="Times New Roman" w:hAnsi="Times New Roman" w:cs="Times New Roman"/>
          <w:b/>
          <w:color w:val="000000"/>
          <w:sz w:val="24"/>
          <w:szCs w:val="24"/>
        </w:rPr>
        <w:br/>
        <w:t>комплексов химических веществ, влияющих на здоровье работников, занятых в профессиях рабочих и на должностях служащих производств химических продуктов и продуктов нефтепереработки, и не превышающих ПДК</w:t>
      </w:r>
    </w:p>
    <w:tbl>
      <w:tblPr>
        <w:tblW w:w="5000" w:type="pct"/>
        <w:tblInd w:w="-8" w:type="dxa"/>
        <w:tblLayout w:type="fixed"/>
        <w:tblCellMar>
          <w:top w:w="15" w:type="dxa"/>
          <w:left w:w="15" w:type="dxa"/>
          <w:bottom w:w="15" w:type="dxa"/>
          <w:right w:w="15" w:type="dxa"/>
        </w:tblCellMar>
        <w:tblLook w:val="0000" w:firstRow="0" w:lastRow="0" w:firstColumn="0" w:lastColumn="0" w:noHBand="0" w:noVBand="0"/>
      </w:tblPr>
      <w:tblGrid>
        <w:gridCol w:w="850"/>
        <w:gridCol w:w="8489"/>
      </w:tblGrid>
      <w:tr w:rsidR="001E7FCF">
        <w:trPr>
          <w:trHeight w:val="240"/>
        </w:trPr>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4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Комплексы химических веществ</w:t>
            </w:r>
          </w:p>
        </w:tc>
      </w:tr>
      <w:tr w:rsidR="001E7FCF">
        <w:tblPrEx>
          <w:tblCellSpacing w:w="-8" w:type="nil"/>
        </w:tblPrEx>
        <w:trPr>
          <w:trHeight w:val="240"/>
          <w:tblCellSpacing w:w="-8" w:type="nil"/>
        </w:trPr>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4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Предельные углеводороды, дигидросульфид (сероводород) (7783-06-4), серная кислота (7664-93-9), щелочи, аммиак (7664-41-7)</w:t>
            </w:r>
          </w:p>
        </w:tc>
      </w:tr>
      <w:tr w:rsidR="001E7FCF">
        <w:tblPrEx>
          <w:tblCellSpacing w:w="-8" w:type="nil"/>
        </w:tblPrEx>
        <w:trPr>
          <w:trHeight w:val="240"/>
          <w:tblCellSpacing w:w="-8" w:type="nil"/>
        </w:trPr>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4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Предельные углеводороды, дигидросульфид (сероводород) (7783-06-4), сера диоксид (7446-09-5), серная кислота (7664-93-9), углерод оксид (630-08-0)</w:t>
            </w:r>
          </w:p>
        </w:tc>
      </w:tr>
      <w:tr w:rsidR="001E7FCF">
        <w:tblPrEx>
          <w:tblCellSpacing w:w="-8" w:type="nil"/>
        </w:tblPrEx>
        <w:trPr>
          <w:trHeight w:val="240"/>
          <w:tblCellSpacing w:w="-8" w:type="nil"/>
        </w:trPr>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4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Предельные углеводороды, серная кислота (7664-93-9), щелочи, аммиак (7664-41-7)</w:t>
            </w:r>
          </w:p>
        </w:tc>
      </w:tr>
      <w:tr w:rsidR="001E7FCF">
        <w:tblPrEx>
          <w:tblCellSpacing w:w="-8" w:type="nil"/>
        </w:tblPrEx>
        <w:trPr>
          <w:trHeight w:val="240"/>
          <w:tblCellSpacing w:w="-8" w:type="nil"/>
        </w:trPr>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4</w:t>
            </w:r>
          </w:p>
        </w:tc>
        <w:tc>
          <w:tcPr>
            <w:tcW w:w="4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Предельные углеводороды, дигидросульфид (сероводород) (7783-06-4), углерод оксид (630-08-0), аммиак (7664-41-7)</w:t>
            </w:r>
          </w:p>
        </w:tc>
      </w:tr>
      <w:tr w:rsidR="001E7FCF">
        <w:tblPrEx>
          <w:tblCellSpacing w:w="-8" w:type="nil"/>
        </w:tblPrEx>
        <w:trPr>
          <w:trHeight w:val="240"/>
          <w:tblCellSpacing w:w="-8" w:type="nil"/>
        </w:trPr>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4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Предельные углеводороды, дигидросульфид (сероводород) (7783-06-4), углерод оксид (630-08-0), 2-Аминоэтанол (МЭА (моноэтаноламин)) (141-43-5)</w:t>
            </w:r>
          </w:p>
        </w:tc>
      </w:tr>
      <w:tr w:rsidR="001E7FCF">
        <w:tblPrEx>
          <w:tblCellSpacing w:w="-8" w:type="nil"/>
        </w:tblPrEx>
        <w:trPr>
          <w:trHeight w:val="240"/>
          <w:tblCellSpacing w:w="-8" w:type="nil"/>
        </w:trPr>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4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Предельные углеводороды, дигидросульфид (сероводород) (7783-06-4), углерод оксид (630-08-0), щелочи</w:t>
            </w:r>
          </w:p>
        </w:tc>
      </w:tr>
      <w:tr w:rsidR="001E7FCF">
        <w:tblPrEx>
          <w:tblCellSpacing w:w="-8" w:type="nil"/>
        </w:tblPrEx>
        <w:trPr>
          <w:trHeight w:val="240"/>
          <w:tblCellSpacing w:w="-8" w:type="nil"/>
        </w:trPr>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4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Предельные углеводороды, дигидросульфид (сероводород) (7783-06-4), серная кислота (7664-93-9), углерод оксид (630-08-0)</w:t>
            </w:r>
          </w:p>
        </w:tc>
      </w:tr>
      <w:tr w:rsidR="001E7FCF">
        <w:tblPrEx>
          <w:tblCellSpacing w:w="-8" w:type="nil"/>
        </w:tblPrEx>
        <w:trPr>
          <w:trHeight w:val="240"/>
          <w:tblCellSpacing w:w="-8" w:type="nil"/>
        </w:trPr>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4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Предельные углеводороды, дигидросульфид (сероводород) (7783-06-4), аммиак (7664-41-7)</w:t>
            </w:r>
          </w:p>
        </w:tc>
      </w:tr>
      <w:tr w:rsidR="001E7FCF">
        <w:tblPrEx>
          <w:tblCellSpacing w:w="-8" w:type="nil"/>
        </w:tblPrEx>
        <w:trPr>
          <w:trHeight w:val="240"/>
          <w:tblCellSpacing w:w="-8" w:type="nil"/>
        </w:trPr>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4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Предельные углеводороды, серная кислота (7664-93-9), аммиак (7664-41-7)</w:t>
            </w:r>
          </w:p>
        </w:tc>
      </w:tr>
      <w:tr w:rsidR="001E7FCF">
        <w:tblPrEx>
          <w:tblCellSpacing w:w="-8" w:type="nil"/>
        </w:tblPrEx>
        <w:trPr>
          <w:trHeight w:val="240"/>
          <w:tblCellSpacing w:w="-8" w:type="nil"/>
        </w:trPr>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4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Предельные углеводороды, дигидросульфид (сероводород) (7783-06-4), 2-Аминоэтанол (МЭА (моноэтаноламин)) (141-43-5)</w:t>
            </w:r>
          </w:p>
        </w:tc>
      </w:tr>
      <w:tr w:rsidR="001E7FCF">
        <w:tblPrEx>
          <w:tblCellSpacing w:w="-8" w:type="nil"/>
        </w:tblPrEx>
        <w:trPr>
          <w:trHeight w:val="240"/>
          <w:tblCellSpacing w:w="-8" w:type="nil"/>
        </w:trPr>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4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Предельные углеводороды, углерод оксид (630-08-0), щелочи</w:t>
            </w:r>
          </w:p>
        </w:tc>
      </w:tr>
      <w:tr w:rsidR="001E7FCF">
        <w:tblPrEx>
          <w:tblCellSpacing w:w="-8" w:type="nil"/>
        </w:tblPrEx>
        <w:trPr>
          <w:trHeight w:val="240"/>
          <w:tblCellSpacing w:w="-8" w:type="nil"/>
        </w:trPr>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4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Предельные углеводороды, дигидросульфид (сероводород) (7783-06-4), серная кислота (7664-93-9)</w:t>
            </w:r>
          </w:p>
        </w:tc>
      </w:tr>
      <w:tr w:rsidR="001E7FCF">
        <w:tblPrEx>
          <w:tblCellSpacing w:w="-8" w:type="nil"/>
        </w:tblPrEx>
        <w:trPr>
          <w:trHeight w:val="240"/>
          <w:tblCellSpacing w:w="-8" w:type="nil"/>
        </w:trPr>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4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Предельные углеводороды, дигидросульфид (сероводород) (7783-06-4), щелочи</w:t>
            </w:r>
          </w:p>
        </w:tc>
      </w:tr>
      <w:tr w:rsidR="001E7FCF">
        <w:tblPrEx>
          <w:tblCellSpacing w:w="-8" w:type="nil"/>
        </w:tblPrEx>
        <w:trPr>
          <w:trHeight w:val="240"/>
          <w:tblCellSpacing w:w="-8" w:type="nil"/>
        </w:trPr>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4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Предельные углеводороды, дигидросульфид (сероводород) (7783-06-4), сера диоксид (7446-09-5)</w:t>
            </w:r>
          </w:p>
        </w:tc>
      </w:tr>
      <w:tr w:rsidR="001E7FCF">
        <w:tblPrEx>
          <w:tblCellSpacing w:w="-8" w:type="nil"/>
        </w:tblPrEx>
        <w:trPr>
          <w:trHeight w:val="240"/>
          <w:tblCellSpacing w:w="-8" w:type="nil"/>
        </w:trPr>
        <w:tc>
          <w:tcPr>
            <w:tcW w:w="45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4500" w:type="pct"/>
            <w:tcBorders>
              <w:top w:val="single" w:sz="6" w:space="0" w:color="000000"/>
              <w:left w:val="single" w:sz="6" w:space="0" w:color="000000"/>
              <w:bottom w:val="single" w:sz="6" w:space="0" w:color="000000"/>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Предельные углеводороды, серная кислота (7664-93-9), углерода оксид (630-08-0)</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215"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576"/>
        <w:gridCol w:w="3779"/>
      </w:tblGrid>
      <w:tr w:rsidR="001E7FCF">
        <w:tc>
          <w:tcPr>
            <w:tcW w:w="29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29" w:name="CA0_ИНС__2_ПРЛ_8_20CN__append1_8"/>
            <w:bookmarkEnd w:id="229"/>
            <w:r>
              <w:rPr>
                <w:rFonts w:ascii="Times New Roman" w:hAnsi="Times New Roman" w:cs="Times New Roman"/>
                <w:color w:val="000000"/>
                <w:sz w:val="24"/>
                <w:szCs w:val="24"/>
              </w:rPr>
              <w:t>Приложение 8</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исключено</w:t>
            </w:r>
          </w:p>
        </w:tc>
      </w:tr>
    </w:tbl>
    <w:p w:rsidR="001E7FCF" w:rsidRDefault="001E7FCF">
      <w:pPr>
        <w:widowControl w:val="0"/>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pict>
          <v:shape id="_x0000_i1216"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954"/>
        <w:gridCol w:w="3401"/>
      </w:tblGrid>
      <w:tr w:rsidR="001E7FCF">
        <w:tc>
          <w:tcPr>
            <w:tcW w:w="31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8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30" w:name="CA0_ИНС__2_ПРЛ_9_23CN__прил_9_утв_1"/>
            <w:bookmarkEnd w:id="230"/>
            <w:r>
              <w:rPr>
                <w:rFonts w:ascii="Times New Roman" w:hAnsi="Times New Roman" w:cs="Times New Roman"/>
                <w:color w:val="000000"/>
                <w:sz w:val="24"/>
                <w:szCs w:val="24"/>
              </w:rPr>
              <w:t>Приложение 9</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к Инструкции по оценке условий</w:t>
            </w:r>
            <w:r>
              <w:rPr>
                <w:rFonts w:ascii="Times New Roman" w:hAnsi="Times New Roman" w:cs="Times New Roman"/>
                <w:color w:val="000000"/>
                <w:sz w:val="24"/>
                <w:szCs w:val="24"/>
              </w:rPr>
              <w:br/>
              <w:t>труда при аттестации рабочих мест</w:t>
            </w:r>
            <w:r>
              <w:rPr>
                <w:rFonts w:ascii="Times New Roman" w:hAnsi="Times New Roman" w:cs="Times New Roman"/>
                <w:color w:val="000000"/>
                <w:sz w:val="24"/>
                <w:szCs w:val="24"/>
              </w:rPr>
              <w:br/>
              <w:t>по условиям труда</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труда</w:t>
            </w:r>
            <w:r>
              <w:rPr>
                <w:rFonts w:ascii="Times New Roman" w:hAnsi="Times New Roman" w:cs="Times New Roman"/>
                <w:color w:val="000000"/>
                <w:sz w:val="24"/>
                <w:szCs w:val="24"/>
              </w:rPr>
              <w:br/>
              <w:t>и социальной защиты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08.05.2026 № 41)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31" w:name="CN__frm_w2081832613_2"/>
      <w:bookmarkEnd w:id="231"/>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Форма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1984"/>
        <w:gridCol w:w="2741"/>
        <w:gridCol w:w="473"/>
        <w:gridCol w:w="4157"/>
      </w:tblGrid>
      <w:tr w:rsidR="001E7FCF">
        <w:trPr>
          <w:trHeight w:val="240"/>
        </w:trPr>
        <w:tc>
          <w:tcPr>
            <w:tcW w:w="250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СОГЛАСОВАНО</w:t>
            </w:r>
          </w:p>
        </w:tc>
        <w:tc>
          <w:tcPr>
            <w:tcW w:w="2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2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УТВЕРЖДЕНО</w:t>
            </w:r>
          </w:p>
        </w:tc>
      </w:tr>
      <w:tr w:rsidR="001E7FCF">
        <w:trPr>
          <w:trHeight w:val="240"/>
        </w:trPr>
        <w:tc>
          <w:tcPr>
            <w:tcW w:w="250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Председатель профсоюзного комитета</w:t>
            </w:r>
          </w:p>
        </w:tc>
        <w:tc>
          <w:tcPr>
            <w:tcW w:w="2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2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rPr>
          <w:trHeight w:val="240"/>
        </w:trPr>
        <w:tc>
          <w:tcPr>
            <w:tcW w:w="10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 </w:t>
            </w:r>
          </w:p>
        </w:tc>
        <w:tc>
          <w:tcPr>
            <w:tcW w:w="14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w:t>
            </w:r>
          </w:p>
        </w:tc>
        <w:tc>
          <w:tcPr>
            <w:tcW w:w="2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2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w:t>
            </w:r>
          </w:p>
        </w:tc>
      </w:tr>
      <w:tr w:rsidR="001E7FCF">
        <w:trPr>
          <w:trHeight w:val="240"/>
        </w:trPr>
        <w:tc>
          <w:tcPr>
            <w:tcW w:w="1050" w:type="pct"/>
            <w:tcBorders>
              <w:top w:val="nil"/>
              <w:left w:val="nil"/>
              <w:bottom w:val="nil"/>
              <w:right w:val="nil"/>
            </w:tcBorders>
          </w:tcPr>
          <w:p w:rsidR="001E7FCF" w:rsidRDefault="001E7FCF">
            <w:pPr>
              <w:autoSpaceDE w:val="0"/>
              <w:autoSpaceDN w:val="0"/>
              <w:adjustRightInd w:val="0"/>
              <w:spacing w:after="0" w:line="300" w:lineRule="auto"/>
              <w:ind w:left="4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(подпись) </w:t>
            </w:r>
          </w:p>
        </w:tc>
        <w:tc>
          <w:tcPr>
            <w:tcW w:w="1450" w:type="pct"/>
            <w:tcBorders>
              <w:top w:val="nil"/>
              <w:left w:val="nil"/>
              <w:bottom w:val="nil"/>
              <w:right w:val="nil"/>
            </w:tcBorders>
          </w:tcPr>
          <w:p w:rsidR="001E7FCF" w:rsidRDefault="001E7FCF">
            <w:pPr>
              <w:autoSpaceDE w:val="0"/>
              <w:autoSpaceDN w:val="0"/>
              <w:adjustRightInd w:val="0"/>
              <w:spacing w:after="0" w:line="30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c>
          <w:tcPr>
            <w:tcW w:w="2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200" w:type="pct"/>
            <w:tcBorders>
              <w:top w:val="nil"/>
              <w:left w:val="nil"/>
              <w:bottom w:val="nil"/>
              <w:right w:val="nil"/>
            </w:tcBorders>
          </w:tcPr>
          <w:p w:rsidR="001E7FCF" w:rsidRDefault="001E7FCF">
            <w:pPr>
              <w:autoSpaceDE w:val="0"/>
              <w:autoSpaceDN w:val="0"/>
              <w:adjustRightInd w:val="0"/>
              <w:spacing w:after="0" w:line="300" w:lineRule="auto"/>
              <w:ind w:left="855"/>
              <w:jc w:val="both"/>
              <w:rPr>
                <w:rFonts w:ascii="Times New Roman" w:hAnsi="Times New Roman" w:cs="Times New Roman"/>
                <w:color w:val="000000"/>
                <w:sz w:val="24"/>
                <w:szCs w:val="24"/>
              </w:rPr>
            </w:pPr>
            <w:r>
              <w:rPr>
                <w:rFonts w:ascii="Times New Roman" w:hAnsi="Times New Roman" w:cs="Times New Roman"/>
                <w:color w:val="000000"/>
                <w:sz w:val="24"/>
                <w:szCs w:val="24"/>
              </w:rPr>
              <w:t>(вид документа)</w:t>
            </w:r>
          </w:p>
        </w:tc>
      </w:tr>
      <w:tr w:rsidR="001E7FCF">
        <w:trPr>
          <w:trHeight w:val="240"/>
        </w:trPr>
        <w:tc>
          <w:tcPr>
            <w:tcW w:w="250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c>
          <w:tcPr>
            <w:tcW w:w="2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2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r>
    </w:tbl>
    <w:p w:rsidR="001E7FCF" w:rsidRDefault="001E7FCF">
      <w:pPr>
        <w:autoSpaceDE w:val="0"/>
        <w:autoSpaceDN w:val="0"/>
        <w:adjustRightInd w:val="0"/>
        <w:spacing w:before="240" w:after="0" w:line="300" w:lineRule="auto"/>
        <w:rPr>
          <w:rFonts w:ascii="Times New Roman" w:hAnsi="Times New Roman" w:cs="Times New Roman"/>
          <w:b/>
          <w:color w:val="000000"/>
          <w:sz w:val="24"/>
          <w:szCs w:val="24"/>
        </w:rPr>
      </w:pPr>
      <w:bookmarkStart w:id="232" w:name="CA0_ИНС__2_ПРЛ_9_23_ЗПР_9_10CN__заг_прил"/>
      <w:bookmarkEnd w:id="232"/>
      <w:r>
        <w:rPr>
          <w:rFonts w:ascii="Times New Roman" w:hAnsi="Times New Roman" w:cs="Times New Roman"/>
          <w:b/>
          <w:color w:val="000000"/>
          <w:sz w:val="24"/>
          <w:szCs w:val="24"/>
        </w:rPr>
        <w:t xml:space="preserve">ПЕРЕЧЕНЬ </w:t>
      </w:r>
      <w:r>
        <w:rPr>
          <w:rFonts w:ascii="Times New Roman" w:hAnsi="Times New Roman" w:cs="Times New Roman"/>
          <w:b/>
          <w:color w:val="000000"/>
          <w:sz w:val="24"/>
          <w:szCs w:val="24"/>
        </w:rPr>
        <w:br/>
        <w:t>рабочих мест по профессиям рабочих и должностям служащих, на которых работающим по результатам аттестации подтверждены особые условия труда, соответствующие требованиям списка № 1 и списка № 2 (далее – списки) и влекущие обязанности нанимателя по профессиональному пенсионному страхованию работников</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организации)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390"/>
        <w:gridCol w:w="1556"/>
        <w:gridCol w:w="1459"/>
        <w:gridCol w:w="2043"/>
        <w:gridCol w:w="1265"/>
        <w:gridCol w:w="1459"/>
        <w:gridCol w:w="1167"/>
      </w:tblGrid>
      <w:tr w:rsidR="001E7FCF">
        <w:trPr>
          <w:trHeight w:val="240"/>
        </w:trPr>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8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структурного подразделения</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Код и наименование профессии рабочего, должности служащего согласно ОКРБ</w:t>
            </w:r>
          </w:p>
        </w:tc>
        <w:tc>
          <w:tcPr>
            <w:tcW w:w="10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Код выпуска ЕТКС, ЕКСД / Код области и наименование профессионального стандарта</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Номер списка, раздела (пункт, подпункт), главы / Время занятости в условиях списков (в процентах от рабочего времени)</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Особые показатели, обозначенные в списках / Класс условий труда</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Количество работников</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0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819"/>
        <w:gridCol w:w="2099"/>
        <w:gridCol w:w="3437"/>
      </w:tblGrid>
      <w:tr w:rsidR="001E7FCF">
        <w:trPr>
          <w:trHeight w:val="240"/>
        </w:trPr>
        <w:tc>
          <w:tcPr>
            <w:tcW w:w="20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__________________________ </w:t>
            </w:r>
          </w:p>
        </w:tc>
        <w:tc>
          <w:tcPr>
            <w:tcW w:w="11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w:t>
            </w:r>
          </w:p>
        </w:tc>
        <w:tc>
          <w:tcPr>
            <w:tcW w:w="1800" w:type="pct"/>
            <w:tcBorders>
              <w:top w:val="nil"/>
              <w:left w:val="nil"/>
              <w:bottom w:val="nil"/>
              <w:right w:val="nil"/>
            </w:tcBorders>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w:t>
            </w:r>
          </w:p>
        </w:tc>
      </w:tr>
      <w:tr w:rsidR="001E7FCF">
        <w:trPr>
          <w:trHeight w:val="240"/>
        </w:trPr>
        <w:tc>
          <w:tcPr>
            <w:tcW w:w="2000" w:type="pct"/>
            <w:tcBorders>
              <w:top w:val="nil"/>
              <w:left w:val="nil"/>
              <w:bottom w:val="nil"/>
              <w:right w:val="nil"/>
            </w:tcBorders>
          </w:tcPr>
          <w:p w:rsidR="001E7FCF" w:rsidRDefault="001E7FCF">
            <w:pPr>
              <w:autoSpaceDE w:val="0"/>
              <w:autoSpaceDN w:val="0"/>
              <w:adjustRightInd w:val="0"/>
              <w:spacing w:after="0" w:line="300" w:lineRule="auto"/>
              <w:ind w:left="55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служащего) </w:t>
            </w:r>
          </w:p>
        </w:tc>
        <w:tc>
          <w:tcPr>
            <w:tcW w:w="11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(подпись)</w:t>
            </w:r>
          </w:p>
        </w:tc>
        <w:tc>
          <w:tcPr>
            <w:tcW w:w="1800" w:type="pct"/>
            <w:tcBorders>
              <w:top w:val="nil"/>
              <w:left w:val="nil"/>
              <w:bottom w:val="nil"/>
              <w:right w:val="nil"/>
            </w:tcBorders>
          </w:tcPr>
          <w:p w:rsidR="001E7FCF" w:rsidRDefault="001E7FCF">
            <w:pPr>
              <w:autoSpaceDE w:val="0"/>
              <w:autoSpaceDN w:val="0"/>
              <w:adjustRightInd w:val="0"/>
              <w:spacing w:after="0" w:line="300" w:lineRule="auto"/>
              <w:ind w:right="585"/>
              <w:jc w:val="right"/>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217"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954"/>
        <w:gridCol w:w="3401"/>
      </w:tblGrid>
      <w:tr w:rsidR="001E7FCF">
        <w:tc>
          <w:tcPr>
            <w:tcW w:w="31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8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33" w:name="CA0_ИНС__2_ПРЛ_9_1__29CN__прил_9_1_утв_1"/>
            <w:bookmarkEnd w:id="233"/>
            <w:r>
              <w:rPr>
                <w:rFonts w:ascii="Times New Roman" w:hAnsi="Times New Roman" w:cs="Times New Roman"/>
                <w:color w:val="000000"/>
                <w:sz w:val="24"/>
                <w:szCs w:val="24"/>
              </w:rPr>
              <w:t>Приложение 9[1]</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к Инструкции по оценке условий</w:t>
            </w:r>
            <w:r>
              <w:rPr>
                <w:rFonts w:ascii="Times New Roman" w:hAnsi="Times New Roman" w:cs="Times New Roman"/>
                <w:color w:val="000000"/>
                <w:sz w:val="24"/>
                <w:szCs w:val="24"/>
              </w:rPr>
              <w:br/>
            </w:r>
            <w:r>
              <w:rPr>
                <w:rFonts w:ascii="Times New Roman" w:hAnsi="Times New Roman" w:cs="Times New Roman"/>
                <w:color w:val="000000"/>
                <w:sz w:val="24"/>
                <w:szCs w:val="24"/>
              </w:rPr>
              <w:lastRenderedPageBreak/>
              <w:t>труда при аттестации рабочих мест</w:t>
            </w:r>
            <w:r>
              <w:rPr>
                <w:rFonts w:ascii="Times New Roman" w:hAnsi="Times New Roman" w:cs="Times New Roman"/>
                <w:color w:val="000000"/>
                <w:sz w:val="24"/>
                <w:szCs w:val="24"/>
              </w:rPr>
              <w:br/>
              <w:t>по условиям труда</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труда</w:t>
            </w:r>
            <w:r>
              <w:rPr>
                <w:rFonts w:ascii="Times New Roman" w:hAnsi="Times New Roman" w:cs="Times New Roman"/>
                <w:color w:val="000000"/>
                <w:sz w:val="24"/>
                <w:szCs w:val="24"/>
              </w:rPr>
              <w:br/>
              <w:t>и социальной защиты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08.05.2026 № 41)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34" w:name="CN__frm_w2081832614_2"/>
      <w:bookmarkEnd w:id="234"/>
      <w:r>
        <w:rPr>
          <w:rFonts w:ascii="Times New Roman" w:hAnsi="Times New Roman" w:cs="Times New Roman"/>
          <w:color w:val="000000"/>
          <w:sz w:val="24"/>
          <w:szCs w:val="24"/>
        </w:rPr>
        <w:lastRenderedPageBreak/>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Форма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531"/>
        <w:gridCol w:w="2482"/>
        <w:gridCol w:w="191"/>
        <w:gridCol w:w="3151"/>
      </w:tblGrid>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СОГЛАСОВАНО</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УТВЕРЖДЕНО</w:t>
            </w:r>
          </w:p>
        </w:tc>
      </w:tr>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Председатель профсоюзного комитета</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rPr>
          <w:trHeight w:val="240"/>
        </w:trPr>
        <w:tc>
          <w:tcPr>
            <w:tcW w:w="18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 </w:t>
            </w:r>
          </w:p>
        </w:tc>
        <w:tc>
          <w:tcPr>
            <w:tcW w:w="12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w:t>
            </w:r>
          </w:p>
        </w:tc>
      </w:tr>
      <w:tr w:rsidR="001E7FCF">
        <w:trPr>
          <w:trHeight w:val="240"/>
        </w:trPr>
        <w:tc>
          <w:tcPr>
            <w:tcW w:w="1850" w:type="pct"/>
            <w:tcBorders>
              <w:top w:val="nil"/>
              <w:left w:val="nil"/>
              <w:bottom w:val="nil"/>
              <w:right w:val="nil"/>
            </w:tcBorders>
          </w:tcPr>
          <w:p w:rsidR="001E7FCF" w:rsidRDefault="001E7FCF">
            <w:pPr>
              <w:autoSpaceDE w:val="0"/>
              <w:autoSpaceDN w:val="0"/>
              <w:adjustRightInd w:val="0"/>
              <w:spacing w:after="0" w:line="300" w:lineRule="auto"/>
              <w:ind w:left="4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(подпись) </w:t>
            </w:r>
          </w:p>
        </w:tc>
        <w:tc>
          <w:tcPr>
            <w:tcW w:w="1250" w:type="pct"/>
            <w:tcBorders>
              <w:top w:val="nil"/>
              <w:left w:val="nil"/>
              <w:bottom w:val="nil"/>
              <w:right w:val="nil"/>
            </w:tcBorders>
          </w:tcPr>
          <w:p w:rsidR="001E7FCF" w:rsidRDefault="001E7FCF">
            <w:pPr>
              <w:autoSpaceDE w:val="0"/>
              <w:autoSpaceDN w:val="0"/>
              <w:adjustRightInd w:val="0"/>
              <w:spacing w:after="0" w:line="30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ind w:left="855"/>
              <w:jc w:val="both"/>
              <w:rPr>
                <w:rFonts w:ascii="Times New Roman" w:hAnsi="Times New Roman" w:cs="Times New Roman"/>
                <w:color w:val="000000"/>
                <w:sz w:val="24"/>
                <w:szCs w:val="24"/>
              </w:rPr>
            </w:pPr>
            <w:r>
              <w:rPr>
                <w:rFonts w:ascii="Times New Roman" w:hAnsi="Times New Roman" w:cs="Times New Roman"/>
                <w:color w:val="000000"/>
                <w:sz w:val="24"/>
                <w:szCs w:val="24"/>
              </w:rPr>
              <w:t>(вид документа)</w:t>
            </w:r>
          </w:p>
        </w:tc>
      </w:tr>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r>
    </w:tbl>
    <w:bookmarkStart w:id="235" w:name="CA0_ИНС__2_ПРЛ_9_1__29_ЗПР_91_11CN__заг_"/>
    <w:bookmarkEnd w:id="235"/>
    <w:p w:rsidR="001E7FCF" w:rsidRDefault="001E7FCF">
      <w:pPr>
        <w:autoSpaceDE w:val="0"/>
        <w:autoSpaceDN w:val="0"/>
        <w:adjustRightInd w:val="0"/>
        <w:spacing w:before="240" w:after="0" w:line="300" w:lineRule="auto"/>
        <w:rPr>
          <w:rFonts w:ascii="Times New Roman" w:hAnsi="Times New Roman" w:cs="Times New Roman"/>
          <w:b/>
          <w:color w:val="000000"/>
          <w:sz w:val="24"/>
          <w:szCs w:val="24"/>
        </w:rPr>
      </w:pPr>
      <w:r>
        <w:rPr>
          <w:rFonts w:ascii="Times New Roman" w:hAnsi="Times New Roman" w:cs="Times New Roman"/>
          <w:color w:val="000000"/>
          <w:sz w:val="24"/>
          <w:szCs w:val="24"/>
        </w:rPr>
        <w:fldChar w:fldCharType="begin"/>
      </w:r>
      <w:r w:rsidR="00A7725A">
        <w:rPr>
          <w:rFonts w:ascii="Times New Roman" w:hAnsi="Times New Roman" w:cs="Times New Roman"/>
          <w:color w:val="000000"/>
          <w:sz w:val="24"/>
          <w:szCs w:val="24"/>
        </w:rPr>
        <w:instrText>HYPERLINK "D:\\Мои документы\\Dropbox\\Обком\\НБ\\АРМ\\H"</w:instrText>
      </w:r>
      <w:r w:rsidR="00A7725A">
        <w:rPr>
          <w:rFonts w:ascii="Times New Roman" w:hAnsi="Times New Roman" w:cs="Times New Roman"/>
          <w:color w:val="000000"/>
          <w:sz w:val="24"/>
          <w:szCs w:val="24"/>
        </w:rPr>
      </w:r>
      <w:r>
        <w:rPr>
          <w:rFonts w:ascii="Times New Roman" w:hAnsi="Times New Roman" w:cs="Times New Roman"/>
          <w:color w:val="000000"/>
          <w:sz w:val="24"/>
          <w:szCs w:val="24"/>
        </w:rPr>
        <w:fldChar w:fldCharType="separate"/>
      </w:r>
      <w:r>
        <w:rPr>
          <w:rFonts w:ascii="Times New Roman" w:hAnsi="Times New Roman" w:cs="Times New Roman"/>
          <w:b/>
          <w:color w:val="0000FF"/>
          <w:sz w:val="24"/>
          <w:szCs w:val="24"/>
        </w:rPr>
        <w:t xml:space="preserve">ПЕРЕЧЕНЬ </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br/>
      </w:r>
      <w:r>
        <w:rPr>
          <w:rFonts w:ascii="Times New Roman" w:hAnsi="Times New Roman" w:cs="Times New Roman"/>
          <w:b/>
          <w:color w:val="000000"/>
          <w:sz w:val="24"/>
          <w:szCs w:val="24"/>
        </w:rPr>
        <w:t>рабочих мест работниц текстильных профессий, на которых по результатам аттестации подтверждены условия труда, соответствующие требованиям перечня текстильных производств и влекущие обязанности нанимателя по профессиональному пенсионному страхованию работников</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организации)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15" w:type="dxa"/>
          <w:bottom w:w="15" w:type="dxa"/>
          <w:right w:w="15" w:type="dxa"/>
        </w:tblCellMar>
        <w:tblLook w:val="0000" w:firstRow="0" w:lastRow="0" w:firstColumn="0" w:lastColumn="0" w:noHBand="0" w:noVBand="0"/>
      </w:tblPr>
      <w:tblGrid>
        <w:gridCol w:w="390"/>
        <w:gridCol w:w="1556"/>
        <w:gridCol w:w="1459"/>
        <w:gridCol w:w="2043"/>
        <w:gridCol w:w="1265"/>
        <w:gridCol w:w="1459"/>
        <w:gridCol w:w="1167"/>
      </w:tblGrid>
      <w:tr w:rsidR="001E7FCF">
        <w:trPr>
          <w:trHeight w:val="240"/>
        </w:trPr>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8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Вид текстильного производства / Наименование структурного подразделения (цеха, участка, отделения)</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Код и наименование профессии рабочего согласно ОКРБ</w:t>
            </w:r>
          </w:p>
        </w:tc>
        <w:tc>
          <w:tcPr>
            <w:tcW w:w="10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Код выпуска ЕТКС / Код области и наименование профессионального стандарта</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Особые показатели, обозначенные в перечне текстильных производств</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условий труда</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Количество работников</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0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819"/>
        <w:gridCol w:w="2099"/>
        <w:gridCol w:w="3437"/>
      </w:tblGrid>
      <w:tr w:rsidR="001E7FCF">
        <w:trPr>
          <w:trHeight w:val="240"/>
        </w:trPr>
        <w:tc>
          <w:tcPr>
            <w:tcW w:w="20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__________________________ </w:t>
            </w:r>
          </w:p>
        </w:tc>
        <w:tc>
          <w:tcPr>
            <w:tcW w:w="11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w:t>
            </w:r>
          </w:p>
        </w:tc>
        <w:tc>
          <w:tcPr>
            <w:tcW w:w="1800" w:type="pct"/>
            <w:tcBorders>
              <w:top w:val="nil"/>
              <w:left w:val="nil"/>
              <w:bottom w:val="nil"/>
              <w:right w:val="nil"/>
            </w:tcBorders>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w:t>
            </w:r>
          </w:p>
        </w:tc>
      </w:tr>
      <w:tr w:rsidR="001E7FCF">
        <w:trPr>
          <w:trHeight w:val="240"/>
        </w:trPr>
        <w:tc>
          <w:tcPr>
            <w:tcW w:w="2000" w:type="pct"/>
            <w:tcBorders>
              <w:top w:val="nil"/>
              <w:left w:val="nil"/>
              <w:bottom w:val="nil"/>
              <w:right w:val="nil"/>
            </w:tcBorders>
          </w:tcPr>
          <w:p w:rsidR="001E7FCF" w:rsidRDefault="001E7FCF">
            <w:pPr>
              <w:autoSpaceDE w:val="0"/>
              <w:autoSpaceDN w:val="0"/>
              <w:adjustRightInd w:val="0"/>
              <w:spacing w:after="0" w:line="300" w:lineRule="auto"/>
              <w:ind w:left="55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служащего) </w:t>
            </w:r>
          </w:p>
        </w:tc>
        <w:tc>
          <w:tcPr>
            <w:tcW w:w="11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(подпись)</w:t>
            </w:r>
          </w:p>
        </w:tc>
        <w:tc>
          <w:tcPr>
            <w:tcW w:w="1800" w:type="pct"/>
            <w:tcBorders>
              <w:top w:val="nil"/>
              <w:left w:val="nil"/>
              <w:bottom w:val="nil"/>
              <w:right w:val="nil"/>
            </w:tcBorders>
          </w:tcPr>
          <w:p w:rsidR="001E7FCF" w:rsidRDefault="001E7FCF">
            <w:pPr>
              <w:autoSpaceDE w:val="0"/>
              <w:autoSpaceDN w:val="0"/>
              <w:adjustRightInd w:val="0"/>
              <w:spacing w:after="0" w:line="300" w:lineRule="auto"/>
              <w:ind w:right="585"/>
              <w:jc w:val="right"/>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218"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
    <w:tbl>
      <w:tblPr>
        <w:tblW w:w="5000" w:type="pct"/>
        <w:tblLayout w:type="fixed"/>
        <w:tblCellMar>
          <w:left w:w="0" w:type="dxa"/>
          <w:right w:w="0" w:type="dxa"/>
        </w:tblCellMar>
        <w:tblLook w:val="0000" w:firstRow="0" w:lastRow="0" w:firstColumn="0" w:lastColumn="0" w:noHBand="0" w:noVBand="0"/>
      </w:tblPr>
      <w:tblGrid>
        <w:gridCol w:w="5954"/>
        <w:gridCol w:w="3401"/>
      </w:tblGrid>
      <w:tr w:rsidR="001E7FCF">
        <w:tc>
          <w:tcPr>
            <w:tcW w:w="31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8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36" w:name="CA0_ИНС__2_ПРЛ_9_2__33CN__прил_9_2_утв_1"/>
            <w:bookmarkEnd w:id="236"/>
            <w:r>
              <w:rPr>
                <w:rFonts w:ascii="Times New Roman" w:hAnsi="Times New Roman" w:cs="Times New Roman"/>
                <w:color w:val="000000"/>
                <w:sz w:val="24"/>
                <w:szCs w:val="24"/>
              </w:rPr>
              <w:t>Приложение 9[2]</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к Инструкции по оценке условий</w:t>
            </w:r>
            <w:r>
              <w:rPr>
                <w:rFonts w:ascii="Times New Roman" w:hAnsi="Times New Roman" w:cs="Times New Roman"/>
                <w:color w:val="000000"/>
                <w:sz w:val="24"/>
                <w:szCs w:val="24"/>
              </w:rPr>
              <w:br/>
              <w:t>труда при аттестации рабочих мест</w:t>
            </w:r>
            <w:r>
              <w:rPr>
                <w:rFonts w:ascii="Times New Roman" w:hAnsi="Times New Roman" w:cs="Times New Roman"/>
                <w:color w:val="000000"/>
                <w:sz w:val="24"/>
                <w:szCs w:val="24"/>
              </w:rPr>
              <w:br/>
              <w:t>по условиям труда</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труда</w:t>
            </w:r>
            <w:r>
              <w:rPr>
                <w:rFonts w:ascii="Times New Roman" w:hAnsi="Times New Roman" w:cs="Times New Roman"/>
                <w:color w:val="000000"/>
                <w:sz w:val="24"/>
                <w:szCs w:val="24"/>
              </w:rPr>
              <w:br/>
              <w:t>и социальной защиты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08.05.2026 № 41)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37" w:name="CN__frm_w2081832621_2"/>
      <w:bookmarkEnd w:id="237"/>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Форма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531"/>
        <w:gridCol w:w="2482"/>
        <w:gridCol w:w="191"/>
        <w:gridCol w:w="3151"/>
      </w:tblGrid>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СОГЛАСОВАНО</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УТВЕРЖДЕНО</w:t>
            </w:r>
          </w:p>
        </w:tc>
      </w:tr>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Председатель профсоюзного комитета</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rPr>
          <w:trHeight w:val="240"/>
        </w:trPr>
        <w:tc>
          <w:tcPr>
            <w:tcW w:w="18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 </w:t>
            </w:r>
          </w:p>
        </w:tc>
        <w:tc>
          <w:tcPr>
            <w:tcW w:w="12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w:t>
            </w:r>
          </w:p>
        </w:tc>
      </w:tr>
      <w:tr w:rsidR="001E7FCF">
        <w:trPr>
          <w:trHeight w:val="240"/>
        </w:trPr>
        <w:tc>
          <w:tcPr>
            <w:tcW w:w="1850" w:type="pct"/>
            <w:tcBorders>
              <w:top w:val="nil"/>
              <w:left w:val="nil"/>
              <w:bottom w:val="nil"/>
              <w:right w:val="nil"/>
            </w:tcBorders>
          </w:tcPr>
          <w:p w:rsidR="001E7FCF" w:rsidRDefault="001E7FCF">
            <w:pPr>
              <w:autoSpaceDE w:val="0"/>
              <w:autoSpaceDN w:val="0"/>
              <w:adjustRightInd w:val="0"/>
              <w:spacing w:after="0" w:line="300" w:lineRule="auto"/>
              <w:ind w:left="4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(подпись) </w:t>
            </w:r>
          </w:p>
        </w:tc>
        <w:tc>
          <w:tcPr>
            <w:tcW w:w="1250" w:type="pct"/>
            <w:tcBorders>
              <w:top w:val="nil"/>
              <w:left w:val="nil"/>
              <w:bottom w:val="nil"/>
              <w:right w:val="nil"/>
            </w:tcBorders>
          </w:tcPr>
          <w:p w:rsidR="001E7FCF" w:rsidRDefault="001E7FCF">
            <w:pPr>
              <w:autoSpaceDE w:val="0"/>
              <w:autoSpaceDN w:val="0"/>
              <w:adjustRightInd w:val="0"/>
              <w:spacing w:after="0" w:line="30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ind w:left="855"/>
              <w:jc w:val="both"/>
              <w:rPr>
                <w:rFonts w:ascii="Times New Roman" w:hAnsi="Times New Roman" w:cs="Times New Roman"/>
                <w:color w:val="000000"/>
                <w:sz w:val="24"/>
                <w:szCs w:val="24"/>
              </w:rPr>
            </w:pPr>
            <w:r>
              <w:rPr>
                <w:rFonts w:ascii="Times New Roman" w:hAnsi="Times New Roman" w:cs="Times New Roman"/>
                <w:color w:val="000000"/>
                <w:sz w:val="24"/>
                <w:szCs w:val="24"/>
              </w:rPr>
              <w:t>(вид документа)</w:t>
            </w:r>
          </w:p>
        </w:tc>
      </w:tr>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r>
    </w:tbl>
    <w:p w:rsidR="001E7FCF" w:rsidRDefault="001E7FCF">
      <w:pPr>
        <w:autoSpaceDE w:val="0"/>
        <w:autoSpaceDN w:val="0"/>
        <w:adjustRightInd w:val="0"/>
        <w:spacing w:before="240" w:after="0" w:line="300" w:lineRule="auto"/>
        <w:rPr>
          <w:rFonts w:ascii="Times New Roman" w:hAnsi="Times New Roman" w:cs="Times New Roman"/>
          <w:b/>
          <w:color w:val="000000"/>
          <w:sz w:val="24"/>
          <w:szCs w:val="24"/>
        </w:rPr>
      </w:pPr>
      <w:bookmarkStart w:id="238" w:name="CA0_ИНС__2_ПРЛ_9_2__33_ЗПР_9_12CN__заг_п"/>
      <w:bookmarkEnd w:id="238"/>
      <w:r>
        <w:rPr>
          <w:rFonts w:ascii="Times New Roman" w:hAnsi="Times New Roman" w:cs="Times New Roman"/>
          <w:b/>
          <w:color w:val="000000"/>
          <w:sz w:val="24"/>
          <w:szCs w:val="24"/>
        </w:rPr>
        <w:t xml:space="preserve">ПЕРЕЧЕНЬ </w:t>
      </w:r>
      <w:r>
        <w:rPr>
          <w:rFonts w:ascii="Times New Roman" w:hAnsi="Times New Roman" w:cs="Times New Roman"/>
          <w:b/>
          <w:color w:val="000000"/>
          <w:sz w:val="24"/>
          <w:szCs w:val="24"/>
        </w:rPr>
        <w:br/>
        <w:t>рабочих мест медицинских работников, на которых по результатам аттестации подтверждены условия труда, соответствующие требованиям раздела I перечня учреждений, организаций и должностей для целей профессионального пенсионного страхования медицинских работников и педагогических работников, утвержденного постановлением Совета Министров Республики Беларусь от 9 октября 2008 г. № 1490, и влекущие обязанности нанимателя по профессиональному пенсионному страхованию работников (далее – перечень)</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организации)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15" w:type="dxa"/>
          <w:bottom w:w="15" w:type="dxa"/>
          <w:right w:w="15" w:type="dxa"/>
        </w:tblCellMar>
        <w:tblLook w:val="0000" w:firstRow="0" w:lastRow="0" w:firstColumn="0" w:lastColumn="0" w:noHBand="0" w:noVBand="0"/>
      </w:tblPr>
      <w:tblGrid>
        <w:gridCol w:w="482"/>
        <w:gridCol w:w="2021"/>
        <w:gridCol w:w="1829"/>
        <w:gridCol w:w="2215"/>
        <w:gridCol w:w="1156"/>
        <w:gridCol w:w="1636"/>
      </w:tblGrid>
      <w:tr w:rsidR="001E7FCF">
        <w:trPr>
          <w:trHeight w:val="240"/>
        </w:trPr>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10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Тип организации (вид деятельности) из раздела I перечня</w:t>
            </w:r>
          </w:p>
        </w:tc>
        <w:tc>
          <w:tcPr>
            <w:tcW w:w="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структурного подразделения</w:t>
            </w:r>
          </w:p>
        </w:tc>
        <w:tc>
          <w:tcPr>
            <w:tcW w:w="1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Код и наименование должности служащего согласно ОКРБ</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условий труда</w:t>
            </w:r>
          </w:p>
        </w:tc>
        <w:tc>
          <w:tcPr>
            <w:tcW w:w="8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Количество работников</w:t>
            </w:r>
          </w:p>
        </w:tc>
      </w:tr>
      <w:tr w:rsidR="001E7FCF">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0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8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r>
      <w:tr w:rsidR="001E7FCF">
        <w:tblPrEx>
          <w:tblCellSpacing w:w="-8" w:type="nil"/>
        </w:tblPrEx>
        <w:trPr>
          <w:trHeight w:val="240"/>
          <w:tblCellSpacing w:w="-8" w:type="nil"/>
        </w:trPr>
        <w:tc>
          <w:tcPr>
            <w:tcW w:w="2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1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819"/>
        <w:gridCol w:w="2099"/>
        <w:gridCol w:w="3437"/>
      </w:tblGrid>
      <w:tr w:rsidR="001E7FCF">
        <w:trPr>
          <w:trHeight w:val="240"/>
        </w:trPr>
        <w:tc>
          <w:tcPr>
            <w:tcW w:w="20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__________________________ </w:t>
            </w:r>
          </w:p>
        </w:tc>
        <w:tc>
          <w:tcPr>
            <w:tcW w:w="11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w:t>
            </w:r>
          </w:p>
        </w:tc>
        <w:tc>
          <w:tcPr>
            <w:tcW w:w="1800" w:type="pct"/>
            <w:tcBorders>
              <w:top w:val="nil"/>
              <w:left w:val="nil"/>
              <w:bottom w:val="nil"/>
              <w:right w:val="nil"/>
            </w:tcBorders>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w:t>
            </w:r>
          </w:p>
        </w:tc>
      </w:tr>
      <w:tr w:rsidR="001E7FCF">
        <w:trPr>
          <w:trHeight w:val="240"/>
        </w:trPr>
        <w:tc>
          <w:tcPr>
            <w:tcW w:w="2000" w:type="pct"/>
            <w:tcBorders>
              <w:top w:val="nil"/>
              <w:left w:val="nil"/>
              <w:bottom w:val="nil"/>
              <w:right w:val="nil"/>
            </w:tcBorders>
          </w:tcPr>
          <w:p w:rsidR="001E7FCF" w:rsidRDefault="001E7FCF">
            <w:pPr>
              <w:autoSpaceDE w:val="0"/>
              <w:autoSpaceDN w:val="0"/>
              <w:adjustRightInd w:val="0"/>
              <w:spacing w:after="0" w:line="300" w:lineRule="auto"/>
              <w:ind w:left="55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служащего) </w:t>
            </w:r>
          </w:p>
        </w:tc>
        <w:tc>
          <w:tcPr>
            <w:tcW w:w="11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(подпись)</w:t>
            </w:r>
          </w:p>
        </w:tc>
        <w:tc>
          <w:tcPr>
            <w:tcW w:w="1800" w:type="pct"/>
            <w:tcBorders>
              <w:top w:val="nil"/>
              <w:left w:val="nil"/>
              <w:bottom w:val="nil"/>
              <w:right w:val="nil"/>
            </w:tcBorders>
          </w:tcPr>
          <w:p w:rsidR="001E7FCF" w:rsidRDefault="001E7FCF">
            <w:pPr>
              <w:autoSpaceDE w:val="0"/>
              <w:autoSpaceDN w:val="0"/>
              <w:adjustRightInd w:val="0"/>
              <w:spacing w:after="0" w:line="300" w:lineRule="auto"/>
              <w:ind w:right="585"/>
              <w:jc w:val="right"/>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___ ____________ 20__ г.</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219"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954"/>
        <w:gridCol w:w="3401"/>
      </w:tblGrid>
      <w:tr w:rsidR="001E7FCF">
        <w:tc>
          <w:tcPr>
            <w:tcW w:w="31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8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39" w:name="CA0_ИНС__2_ПРЛ_10_35CN__прил_10_утв_1"/>
            <w:bookmarkEnd w:id="239"/>
            <w:r>
              <w:rPr>
                <w:rFonts w:ascii="Times New Roman" w:hAnsi="Times New Roman" w:cs="Times New Roman"/>
                <w:color w:val="000000"/>
                <w:sz w:val="24"/>
                <w:szCs w:val="24"/>
              </w:rPr>
              <w:t>Приложение 10</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к Инструкции по оценке условий</w:t>
            </w:r>
            <w:r>
              <w:rPr>
                <w:rFonts w:ascii="Times New Roman" w:hAnsi="Times New Roman" w:cs="Times New Roman"/>
                <w:color w:val="000000"/>
                <w:sz w:val="24"/>
                <w:szCs w:val="24"/>
              </w:rPr>
              <w:br/>
              <w:t>труда при аттестации рабочих мест</w:t>
            </w:r>
            <w:r>
              <w:rPr>
                <w:rFonts w:ascii="Times New Roman" w:hAnsi="Times New Roman" w:cs="Times New Roman"/>
                <w:color w:val="000000"/>
                <w:sz w:val="24"/>
                <w:szCs w:val="24"/>
              </w:rPr>
              <w:br/>
              <w:t>по условиям труда</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труда</w:t>
            </w:r>
            <w:r>
              <w:rPr>
                <w:rFonts w:ascii="Times New Roman" w:hAnsi="Times New Roman" w:cs="Times New Roman"/>
                <w:color w:val="000000"/>
                <w:sz w:val="24"/>
                <w:szCs w:val="24"/>
              </w:rPr>
              <w:br/>
              <w:t>и социальной защиты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08.05.2026 № 41)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0" w:name="CN__frm_w2081832615_2"/>
      <w:bookmarkEnd w:id="240"/>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Форма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531"/>
        <w:gridCol w:w="2482"/>
        <w:gridCol w:w="191"/>
        <w:gridCol w:w="3151"/>
      </w:tblGrid>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СОГЛАСОВАНО</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УТВЕРЖДЕНО</w:t>
            </w:r>
          </w:p>
        </w:tc>
      </w:tr>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Председатель профсоюзного комитета</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rPr>
          <w:trHeight w:val="240"/>
        </w:trPr>
        <w:tc>
          <w:tcPr>
            <w:tcW w:w="18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 </w:t>
            </w:r>
          </w:p>
        </w:tc>
        <w:tc>
          <w:tcPr>
            <w:tcW w:w="12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w:t>
            </w:r>
          </w:p>
        </w:tc>
      </w:tr>
      <w:tr w:rsidR="001E7FCF">
        <w:trPr>
          <w:trHeight w:val="240"/>
        </w:trPr>
        <w:tc>
          <w:tcPr>
            <w:tcW w:w="1850" w:type="pct"/>
            <w:tcBorders>
              <w:top w:val="nil"/>
              <w:left w:val="nil"/>
              <w:bottom w:val="nil"/>
              <w:right w:val="nil"/>
            </w:tcBorders>
          </w:tcPr>
          <w:p w:rsidR="001E7FCF" w:rsidRDefault="001E7FCF">
            <w:pPr>
              <w:autoSpaceDE w:val="0"/>
              <w:autoSpaceDN w:val="0"/>
              <w:adjustRightInd w:val="0"/>
              <w:spacing w:after="0" w:line="300" w:lineRule="auto"/>
              <w:ind w:left="4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(подпись) </w:t>
            </w:r>
          </w:p>
        </w:tc>
        <w:tc>
          <w:tcPr>
            <w:tcW w:w="1250" w:type="pct"/>
            <w:tcBorders>
              <w:top w:val="nil"/>
              <w:left w:val="nil"/>
              <w:bottom w:val="nil"/>
              <w:right w:val="nil"/>
            </w:tcBorders>
          </w:tcPr>
          <w:p w:rsidR="001E7FCF" w:rsidRDefault="001E7FCF">
            <w:pPr>
              <w:autoSpaceDE w:val="0"/>
              <w:autoSpaceDN w:val="0"/>
              <w:adjustRightInd w:val="0"/>
              <w:spacing w:after="0" w:line="30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ind w:left="855"/>
              <w:jc w:val="both"/>
              <w:rPr>
                <w:rFonts w:ascii="Times New Roman" w:hAnsi="Times New Roman" w:cs="Times New Roman"/>
                <w:color w:val="000000"/>
                <w:sz w:val="24"/>
                <w:szCs w:val="24"/>
              </w:rPr>
            </w:pPr>
            <w:r>
              <w:rPr>
                <w:rFonts w:ascii="Times New Roman" w:hAnsi="Times New Roman" w:cs="Times New Roman"/>
                <w:color w:val="000000"/>
                <w:sz w:val="24"/>
                <w:szCs w:val="24"/>
              </w:rPr>
              <w:t>(вид документа)</w:t>
            </w:r>
          </w:p>
        </w:tc>
      </w:tr>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r>
    </w:tbl>
    <w:bookmarkStart w:id="241" w:name="CA0_ИНС__2_ПРЛ_10_35_ЗПР_10_13CN__заг_пр"/>
    <w:bookmarkEnd w:id="241"/>
    <w:p w:rsidR="001E7FCF" w:rsidRDefault="001E7FCF">
      <w:pPr>
        <w:autoSpaceDE w:val="0"/>
        <w:autoSpaceDN w:val="0"/>
        <w:adjustRightInd w:val="0"/>
        <w:spacing w:before="240" w:after="0" w:line="300" w:lineRule="auto"/>
        <w:rPr>
          <w:rFonts w:ascii="Times New Roman" w:hAnsi="Times New Roman" w:cs="Times New Roman"/>
          <w:b/>
          <w:color w:val="000000"/>
          <w:sz w:val="24"/>
          <w:szCs w:val="24"/>
        </w:rPr>
      </w:pPr>
      <w:r>
        <w:rPr>
          <w:rFonts w:ascii="Times New Roman" w:hAnsi="Times New Roman" w:cs="Times New Roman"/>
          <w:color w:val="000000"/>
          <w:sz w:val="24"/>
          <w:szCs w:val="24"/>
        </w:rPr>
        <w:fldChar w:fldCharType="begin"/>
      </w:r>
      <w:r w:rsidR="00A7725A">
        <w:rPr>
          <w:rFonts w:ascii="Times New Roman" w:hAnsi="Times New Roman" w:cs="Times New Roman"/>
          <w:color w:val="000000"/>
          <w:sz w:val="24"/>
          <w:szCs w:val="24"/>
        </w:rPr>
        <w:instrText>HYPERLINK "D:\\Мои документы\\Dropbox\\Обком\\НБ\\АРМ\\H"</w:instrText>
      </w:r>
      <w:r w:rsidR="00A7725A">
        <w:rPr>
          <w:rFonts w:ascii="Times New Roman" w:hAnsi="Times New Roman" w:cs="Times New Roman"/>
          <w:color w:val="000000"/>
          <w:sz w:val="24"/>
          <w:szCs w:val="24"/>
        </w:rPr>
      </w:r>
      <w:r>
        <w:rPr>
          <w:rFonts w:ascii="Times New Roman" w:hAnsi="Times New Roman" w:cs="Times New Roman"/>
          <w:color w:val="000000"/>
          <w:sz w:val="24"/>
          <w:szCs w:val="24"/>
        </w:rPr>
        <w:fldChar w:fldCharType="separate"/>
      </w:r>
      <w:r>
        <w:rPr>
          <w:rFonts w:ascii="Times New Roman" w:hAnsi="Times New Roman" w:cs="Times New Roman"/>
          <w:b/>
          <w:color w:val="0000FF"/>
          <w:sz w:val="24"/>
          <w:szCs w:val="24"/>
        </w:rPr>
        <w:t xml:space="preserve">ПЕРЕЧЕНЬ </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br/>
      </w:r>
      <w:r>
        <w:rPr>
          <w:rFonts w:ascii="Times New Roman" w:hAnsi="Times New Roman" w:cs="Times New Roman"/>
          <w:b/>
          <w:color w:val="000000"/>
          <w:sz w:val="24"/>
          <w:szCs w:val="24"/>
        </w:rPr>
        <w:t>рабочих</w:t>
      </w:r>
      <w:bookmarkStart w:id="242" w:name="_GoBack"/>
      <w:bookmarkEnd w:id="242"/>
      <w:r>
        <w:rPr>
          <w:rFonts w:ascii="Times New Roman" w:hAnsi="Times New Roman" w:cs="Times New Roman"/>
          <w:b/>
          <w:color w:val="000000"/>
          <w:sz w:val="24"/>
          <w:szCs w:val="24"/>
        </w:rPr>
        <w:t xml:space="preserve"> мест по профессиям рабочих и должностям служащих, на которых работающим по результатам аттестации подтверждено право на дополнительный отпуск за работу с вредными и (или) опасными условиями труда</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организации)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15" w:type="dxa"/>
          <w:bottom w:w="15" w:type="dxa"/>
          <w:right w:w="15" w:type="dxa"/>
        </w:tblCellMar>
        <w:tblLook w:val="0000" w:firstRow="0" w:lastRow="0" w:firstColumn="0" w:lastColumn="0" w:noHBand="0" w:noVBand="0"/>
      </w:tblPr>
      <w:tblGrid>
        <w:gridCol w:w="385"/>
        <w:gridCol w:w="1733"/>
        <w:gridCol w:w="1829"/>
        <w:gridCol w:w="2215"/>
        <w:gridCol w:w="867"/>
        <w:gridCol w:w="2310"/>
      </w:tblGrid>
      <w:tr w:rsidR="001E7FCF">
        <w:trPr>
          <w:trHeight w:val="240"/>
        </w:trPr>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9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структурного подразделения</w:t>
            </w:r>
          </w:p>
        </w:tc>
        <w:tc>
          <w:tcPr>
            <w:tcW w:w="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Код и наименование профессии рабочего должности служащего согласно ОКРБ</w:t>
            </w:r>
          </w:p>
        </w:tc>
        <w:tc>
          <w:tcPr>
            <w:tcW w:w="1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Код выпуска ЕТКС, ЕКСД / Код области и наименование профессионального стандарта</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условий труда</w:t>
            </w:r>
          </w:p>
        </w:tc>
        <w:tc>
          <w:tcPr>
            <w:tcW w:w="1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Продолжительность дополнительного отпуска в календарных днях</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1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819"/>
        <w:gridCol w:w="2099"/>
        <w:gridCol w:w="3437"/>
      </w:tblGrid>
      <w:tr w:rsidR="001E7FCF">
        <w:trPr>
          <w:trHeight w:val="240"/>
        </w:trPr>
        <w:tc>
          <w:tcPr>
            <w:tcW w:w="20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__________________________ </w:t>
            </w:r>
          </w:p>
        </w:tc>
        <w:tc>
          <w:tcPr>
            <w:tcW w:w="11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w:t>
            </w:r>
          </w:p>
        </w:tc>
        <w:tc>
          <w:tcPr>
            <w:tcW w:w="1800" w:type="pct"/>
            <w:tcBorders>
              <w:top w:val="nil"/>
              <w:left w:val="nil"/>
              <w:bottom w:val="nil"/>
              <w:right w:val="nil"/>
            </w:tcBorders>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w:t>
            </w:r>
          </w:p>
        </w:tc>
      </w:tr>
      <w:tr w:rsidR="001E7FCF">
        <w:trPr>
          <w:trHeight w:val="240"/>
        </w:trPr>
        <w:tc>
          <w:tcPr>
            <w:tcW w:w="2000" w:type="pct"/>
            <w:tcBorders>
              <w:top w:val="nil"/>
              <w:left w:val="nil"/>
              <w:bottom w:val="nil"/>
              <w:right w:val="nil"/>
            </w:tcBorders>
          </w:tcPr>
          <w:p w:rsidR="001E7FCF" w:rsidRDefault="001E7FCF">
            <w:pPr>
              <w:autoSpaceDE w:val="0"/>
              <w:autoSpaceDN w:val="0"/>
              <w:adjustRightInd w:val="0"/>
              <w:spacing w:after="0" w:line="300" w:lineRule="auto"/>
              <w:ind w:left="55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служащего) </w:t>
            </w:r>
          </w:p>
        </w:tc>
        <w:tc>
          <w:tcPr>
            <w:tcW w:w="11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(подпись)</w:t>
            </w:r>
          </w:p>
        </w:tc>
        <w:tc>
          <w:tcPr>
            <w:tcW w:w="1800" w:type="pct"/>
            <w:tcBorders>
              <w:top w:val="nil"/>
              <w:left w:val="nil"/>
              <w:bottom w:val="nil"/>
              <w:right w:val="nil"/>
            </w:tcBorders>
          </w:tcPr>
          <w:p w:rsidR="001E7FCF" w:rsidRDefault="001E7FCF">
            <w:pPr>
              <w:autoSpaceDE w:val="0"/>
              <w:autoSpaceDN w:val="0"/>
              <w:adjustRightInd w:val="0"/>
              <w:spacing w:after="0" w:line="300" w:lineRule="auto"/>
              <w:ind w:right="585"/>
              <w:jc w:val="right"/>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220"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954"/>
        <w:gridCol w:w="3401"/>
      </w:tblGrid>
      <w:tr w:rsidR="001E7FCF">
        <w:tc>
          <w:tcPr>
            <w:tcW w:w="31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8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43" w:name="CA0_ИНС__2_ПРЛ_11_42CN__прил_11_утв_1"/>
            <w:bookmarkEnd w:id="243"/>
            <w:r>
              <w:rPr>
                <w:rFonts w:ascii="Times New Roman" w:hAnsi="Times New Roman" w:cs="Times New Roman"/>
                <w:color w:val="000000"/>
                <w:sz w:val="24"/>
                <w:szCs w:val="24"/>
              </w:rPr>
              <w:t>Приложение 11</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к Инструкции по оценке условий</w:t>
            </w:r>
            <w:r>
              <w:rPr>
                <w:rFonts w:ascii="Times New Roman" w:hAnsi="Times New Roman" w:cs="Times New Roman"/>
                <w:color w:val="000000"/>
                <w:sz w:val="24"/>
                <w:szCs w:val="24"/>
              </w:rPr>
              <w:br/>
              <w:t>труда при аттестации рабочих мест</w:t>
            </w:r>
            <w:r>
              <w:rPr>
                <w:rFonts w:ascii="Times New Roman" w:hAnsi="Times New Roman" w:cs="Times New Roman"/>
                <w:color w:val="000000"/>
                <w:sz w:val="24"/>
                <w:szCs w:val="24"/>
              </w:rPr>
              <w:br/>
              <w:t>по условиям труда</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труда</w:t>
            </w:r>
            <w:r>
              <w:rPr>
                <w:rFonts w:ascii="Times New Roman" w:hAnsi="Times New Roman" w:cs="Times New Roman"/>
                <w:color w:val="000000"/>
                <w:sz w:val="24"/>
                <w:szCs w:val="24"/>
              </w:rPr>
              <w:br/>
              <w:t>и социальной защиты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08.05.2026 № 41)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4" w:name="CN__frm_w2081832616_2"/>
      <w:bookmarkEnd w:id="244"/>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Форма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531"/>
        <w:gridCol w:w="2482"/>
        <w:gridCol w:w="191"/>
        <w:gridCol w:w="3151"/>
      </w:tblGrid>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СОГЛАСОВАНО</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УТВЕРЖДЕНО</w:t>
            </w:r>
          </w:p>
        </w:tc>
      </w:tr>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Председатель профсоюзного комитета</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rPr>
          <w:trHeight w:val="240"/>
        </w:trPr>
        <w:tc>
          <w:tcPr>
            <w:tcW w:w="18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 </w:t>
            </w:r>
          </w:p>
        </w:tc>
        <w:tc>
          <w:tcPr>
            <w:tcW w:w="12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w:t>
            </w:r>
          </w:p>
        </w:tc>
      </w:tr>
      <w:tr w:rsidR="001E7FCF">
        <w:trPr>
          <w:trHeight w:val="240"/>
        </w:trPr>
        <w:tc>
          <w:tcPr>
            <w:tcW w:w="1850" w:type="pct"/>
            <w:tcBorders>
              <w:top w:val="nil"/>
              <w:left w:val="nil"/>
              <w:bottom w:val="nil"/>
              <w:right w:val="nil"/>
            </w:tcBorders>
          </w:tcPr>
          <w:p w:rsidR="001E7FCF" w:rsidRDefault="001E7FCF">
            <w:pPr>
              <w:autoSpaceDE w:val="0"/>
              <w:autoSpaceDN w:val="0"/>
              <w:adjustRightInd w:val="0"/>
              <w:spacing w:after="0" w:line="300" w:lineRule="auto"/>
              <w:ind w:left="4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(подпись) </w:t>
            </w:r>
          </w:p>
        </w:tc>
        <w:tc>
          <w:tcPr>
            <w:tcW w:w="1250" w:type="pct"/>
            <w:tcBorders>
              <w:top w:val="nil"/>
              <w:left w:val="nil"/>
              <w:bottom w:val="nil"/>
              <w:right w:val="nil"/>
            </w:tcBorders>
          </w:tcPr>
          <w:p w:rsidR="001E7FCF" w:rsidRDefault="001E7FCF">
            <w:pPr>
              <w:autoSpaceDE w:val="0"/>
              <w:autoSpaceDN w:val="0"/>
              <w:adjustRightInd w:val="0"/>
              <w:spacing w:after="0" w:line="30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ind w:left="855"/>
              <w:jc w:val="both"/>
              <w:rPr>
                <w:rFonts w:ascii="Times New Roman" w:hAnsi="Times New Roman" w:cs="Times New Roman"/>
                <w:color w:val="000000"/>
                <w:sz w:val="24"/>
                <w:szCs w:val="24"/>
              </w:rPr>
            </w:pPr>
            <w:r>
              <w:rPr>
                <w:rFonts w:ascii="Times New Roman" w:hAnsi="Times New Roman" w:cs="Times New Roman"/>
                <w:color w:val="000000"/>
                <w:sz w:val="24"/>
                <w:szCs w:val="24"/>
              </w:rPr>
              <w:t>(вид документа)</w:t>
            </w:r>
          </w:p>
        </w:tc>
      </w:tr>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r>
    </w:tbl>
    <w:p w:rsidR="001E7FCF" w:rsidRDefault="001E7FCF">
      <w:pPr>
        <w:autoSpaceDE w:val="0"/>
        <w:autoSpaceDN w:val="0"/>
        <w:adjustRightInd w:val="0"/>
        <w:spacing w:before="240" w:after="0" w:line="300" w:lineRule="auto"/>
        <w:rPr>
          <w:rFonts w:ascii="Times New Roman" w:hAnsi="Times New Roman" w:cs="Times New Roman"/>
          <w:b/>
          <w:color w:val="000000"/>
          <w:sz w:val="24"/>
          <w:szCs w:val="24"/>
        </w:rPr>
      </w:pPr>
      <w:bookmarkStart w:id="245" w:name="CA0_ИНС__2_ПРЛ_11_42_ЗПР_11_14CN__заг_пр"/>
      <w:bookmarkEnd w:id="245"/>
      <w:r>
        <w:rPr>
          <w:rFonts w:ascii="Times New Roman" w:hAnsi="Times New Roman" w:cs="Times New Roman"/>
          <w:b/>
          <w:color w:val="000000"/>
          <w:sz w:val="24"/>
          <w:szCs w:val="24"/>
        </w:rPr>
        <w:t xml:space="preserve">ПЕРЕЧЕНЬ </w:t>
      </w:r>
      <w:r>
        <w:rPr>
          <w:rFonts w:ascii="Times New Roman" w:hAnsi="Times New Roman" w:cs="Times New Roman"/>
          <w:b/>
          <w:color w:val="000000"/>
          <w:sz w:val="24"/>
          <w:szCs w:val="24"/>
        </w:rPr>
        <w:br/>
        <w:t>рабочих мест по профессиям рабочих и должностям служащих, на которых работающим по результатам аттестации подтверждены вредные и (или) опасные условия труда, соответствующие требованиям списка производств, цехов, профессий рабочих и должностей служащих с вредными и (или) опасными условиями труда, работа в которых дает право на сокращенную продолжительность рабочего времени (далее – список)</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организации)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15" w:type="dxa"/>
          <w:bottom w:w="15" w:type="dxa"/>
          <w:right w:w="15" w:type="dxa"/>
        </w:tblCellMar>
        <w:tblLook w:val="0000" w:firstRow="0" w:lastRow="0" w:firstColumn="0" w:lastColumn="0" w:noHBand="0" w:noVBand="0"/>
      </w:tblPr>
      <w:tblGrid>
        <w:gridCol w:w="389"/>
        <w:gridCol w:w="1459"/>
        <w:gridCol w:w="1653"/>
        <w:gridCol w:w="2043"/>
        <w:gridCol w:w="779"/>
        <w:gridCol w:w="876"/>
        <w:gridCol w:w="2140"/>
      </w:tblGrid>
      <w:tr w:rsidR="001E7FCF">
        <w:trPr>
          <w:trHeight w:val="240"/>
        </w:trPr>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структурного подразделения</w:t>
            </w:r>
          </w:p>
        </w:tc>
        <w:tc>
          <w:tcPr>
            <w:tcW w:w="8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Код и наименование профессии рабочего должности служащего согласно ОКРБ</w:t>
            </w:r>
          </w:p>
        </w:tc>
        <w:tc>
          <w:tcPr>
            <w:tcW w:w="10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Код выпуска ЕТКС, ЕКСД / Код области и наименование профессионального стандарта</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Глава и пункт списка</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условий труда</w:t>
            </w:r>
          </w:p>
        </w:tc>
        <w:tc>
          <w:tcPr>
            <w:tcW w:w="1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Продолжительность сокращенной рабочей недели (в часах)</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8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0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4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1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8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1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819"/>
        <w:gridCol w:w="2099"/>
        <w:gridCol w:w="3437"/>
      </w:tblGrid>
      <w:tr w:rsidR="001E7FCF">
        <w:trPr>
          <w:trHeight w:val="240"/>
        </w:trPr>
        <w:tc>
          <w:tcPr>
            <w:tcW w:w="20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__________________________ </w:t>
            </w:r>
          </w:p>
        </w:tc>
        <w:tc>
          <w:tcPr>
            <w:tcW w:w="11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w:t>
            </w:r>
          </w:p>
        </w:tc>
        <w:tc>
          <w:tcPr>
            <w:tcW w:w="1800" w:type="pct"/>
            <w:tcBorders>
              <w:top w:val="nil"/>
              <w:left w:val="nil"/>
              <w:bottom w:val="nil"/>
              <w:right w:val="nil"/>
            </w:tcBorders>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w:t>
            </w:r>
          </w:p>
        </w:tc>
      </w:tr>
      <w:tr w:rsidR="001E7FCF">
        <w:trPr>
          <w:trHeight w:val="240"/>
        </w:trPr>
        <w:tc>
          <w:tcPr>
            <w:tcW w:w="2000" w:type="pct"/>
            <w:tcBorders>
              <w:top w:val="nil"/>
              <w:left w:val="nil"/>
              <w:bottom w:val="nil"/>
              <w:right w:val="nil"/>
            </w:tcBorders>
          </w:tcPr>
          <w:p w:rsidR="001E7FCF" w:rsidRDefault="001E7FCF">
            <w:pPr>
              <w:autoSpaceDE w:val="0"/>
              <w:autoSpaceDN w:val="0"/>
              <w:adjustRightInd w:val="0"/>
              <w:spacing w:after="0" w:line="300" w:lineRule="auto"/>
              <w:ind w:left="55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служащего) </w:t>
            </w:r>
          </w:p>
        </w:tc>
        <w:tc>
          <w:tcPr>
            <w:tcW w:w="11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(подпись)</w:t>
            </w:r>
          </w:p>
        </w:tc>
        <w:tc>
          <w:tcPr>
            <w:tcW w:w="1800" w:type="pct"/>
            <w:tcBorders>
              <w:top w:val="nil"/>
              <w:left w:val="nil"/>
              <w:bottom w:val="nil"/>
              <w:right w:val="nil"/>
            </w:tcBorders>
          </w:tcPr>
          <w:p w:rsidR="001E7FCF" w:rsidRDefault="001E7FCF">
            <w:pPr>
              <w:autoSpaceDE w:val="0"/>
              <w:autoSpaceDN w:val="0"/>
              <w:adjustRightInd w:val="0"/>
              <w:spacing w:after="0" w:line="300" w:lineRule="auto"/>
              <w:ind w:right="585"/>
              <w:jc w:val="right"/>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221"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954"/>
        <w:gridCol w:w="3401"/>
      </w:tblGrid>
      <w:tr w:rsidR="001E7FCF">
        <w:tc>
          <w:tcPr>
            <w:tcW w:w="31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8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46" w:name="CA0_ИНС__2_ПРЛ_12_46CN__прил_12_утв_1"/>
            <w:bookmarkEnd w:id="246"/>
            <w:r>
              <w:rPr>
                <w:rFonts w:ascii="Times New Roman" w:hAnsi="Times New Roman" w:cs="Times New Roman"/>
                <w:color w:val="000000"/>
                <w:sz w:val="24"/>
                <w:szCs w:val="24"/>
              </w:rPr>
              <w:t>Приложение 12</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к Инструкции по оценке условий</w:t>
            </w:r>
            <w:r>
              <w:rPr>
                <w:rFonts w:ascii="Times New Roman" w:hAnsi="Times New Roman" w:cs="Times New Roman"/>
                <w:color w:val="000000"/>
                <w:sz w:val="24"/>
                <w:szCs w:val="24"/>
              </w:rPr>
              <w:br/>
              <w:t>труда при аттестации рабочих мест</w:t>
            </w:r>
            <w:r>
              <w:rPr>
                <w:rFonts w:ascii="Times New Roman" w:hAnsi="Times New Roman" w:cs="Times New Roman"/>
                <w:color w:val="000000"/>
                <w:sz w:val="24"/>
                <w:szCs w:val="24"/>
              </w:rPr>
              <w:br/>
              <w:t>по условиям труда</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труда</w:t>
            </w:r>
            <w:r>
              <w:rPr>
                <w:rFonts w:ascii="Times New Roman" w:hAnsi="Times New Roman" w:cs="Times New Roman"/>
                <w:color w:val="000000"/>
                <w:sz w:val="24"/>
                <w:szCs w:val="24"/>
              </w:rPr>
              <w:br/>
              <w:t>и социальной защиты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08.05.2026 № 41)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7" w:name="CN__frm_w2081832617_2"/>
      <w:bookmarkEnd w:id="247"/>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Форма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531"/>
        <w:gridCol w:w="2482"/>
        <w:gridCol w:w="191"/>
        <w:gridCol w:w="3151"/>
      </w:tblGrid>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СОГЛАСОВАНО</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УТВЕРЖДЕНО</w:t>
            </w:r>
          </w:p>
        </w:tc>
      </w:tr>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Председатель профсоюзного комитета</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rPr>
          <w:trHeight w:val="240"/>
        </w:trPr>
        <w:tc>
          <w:tcPr>
            <w:tcW w:w="18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 </w:t>
            </w:r>
          </w:p>
        </w:tc>
        <w:tc>
          <w:tcPr>
            <w:tcW w:w="12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w:t>
            </w:r>
          </w:p>
        </w:tc>
      </w:tr>
      <w:tr w:rsidR="001E7FCF">
        <w:trPr>
          <w:trHeight w:val="240"/>
        </w:trPr>
        <w:tc>
          <w:tcPr>
            <w:tcW w:w="1850" w:type="pct"/>
            <w:tcBorders>
              <w:top w:val="nil"/>
              <w:left w:val="nil"/>
              <w:bottom w:val="nil"/>
              <w:right w:val="nil"/>
            </w:tcBorders>
          </w:tcPr>
          <w:p w:rsidR="001E7FCF" w:rsidRDefault="001E7FCF">
            <w:pPr>
              <w:autoSpaceDE w:val="0"/>
              <w:autoSpaceDN w:val="0"/>
              <w:adjustRightInd w:val="0"/>
              <w:spacing w:after="0" w:line="300" w:lineRule="auto"/>
              <w:ind w:left="4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(подпись) </w:t>
            </w:r>
          </w:p>
        </w:tc>
        <w:tc>
          <w:tcPr>
            <w:tcW w:w="1250" w:type="pct"/>
            <w:tcBorders>
              <w:top w:val="nil"/>
              <w:left w:val="nil"/>
              <w:bottom w:val="nil"/>
              <w:right w:val="nil"/>
            </w:tcBorders>
          </w:tcPr>
          <w:p w:rsidR="001E7FCF" w:rsidRDefault="001E7FCF">
            <w:pPr>
              <w:autoSpaceDE w:val="0"/>
              <w:autoSpaceDN w:val="0"/>
              <w:adjustRightInd w:val="0"/>
              <w:spacing w:after="0" w:line="30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ind w:left="855"/>
              <w:jc w:val="both"/>
              <w:rPr>
                <w:rFonts w:ascii="Times New Roman" w:hAnsi="Times New Roman" w:cs="Times New Roman"/>
                <w:color w:val="000000"/>
                <w:sz w:val="24"/>
                <w:szCs w:val="24"/>
              </w:rPr>
            </w:pPr>
            <w:r>
              <w:rPr>
                <w:rFonts w:ascii="Times New Roman" w:hAnsi="Times New Roman" w:cs="Times New Roman"/>
                <w:color w:val="000000"/>
                <w:sz w:val="24"/>
                <w:szCs w:val="24"/>
              </w:rPr>
              <w:t>(вид документа)</w:t>
            </w:r>
          </w:p>
        </w:tc>
      </w:tr>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r>
    </w:tbl>
    <w:bookmarkStart w:id="248" w:name="CA0_ИНС__2_ПРЛ_12_46_ЗПР_12_15CN__заг_пр"/>
    <w:bookmarkEnd w:id="248"/>
    <w:p w:rsidR="001E7FCF" w:rsidRDefault="001E7FCF">
      <w:pPr>
        <w:autoSpaceDE w:val="0"/>
        <w:autoSpaceDN w:val="0"/>
        <w:adjustRightInd w:val="0"/>
        <w:spacing w:before="240" w:after="0" w:line="300" w:lineRule="auto"/>
        <w:rPr>
          <w:rFonts w:ascii="Times New Roman" w:hAnsi="Times New Roman" w:cs="Times New Roman"/>
          <w:b/>
          <w:color w:val="000000"/>
          <w:sz w:val="24"/>
          <w:szCs w:val="24"/>
        </w:rPr>
      </w:pPr>
      <w:r>
        <w:rPr>
          <w:rFonts w:ascii="Times New Roman" w:hAnsi="Times New Roman" w:cs="Times New Roman"/>
          <w:color w:val="000000"/>
          <w:sz w:val="24"/>
          <w:szCs w:val="24"/>
        </w:rPr>
        <w:fldChar w:fldCharType="begin"/>
      </w:r>
      <w:r w:rsidR="00A7725A">
        <w:rPr>
          <w:rFonts w:ascii="Times New Roman" w:hAnsi="Times New Roman" w:cs="Times New Roman"/>
          <w:color w:val="000000"/>
          <w:sz w:val="24"/>
          <w:szCs w:val="24"/>
        </w:rPr>
        <w:instrText>HYPERLINK "D:\\Мои документы\\Dropbox\\Обком\\НБ\\АРМ\\H"</w:instrText>
      </w:r>
      <w:r w:rsidR="00A7725A">
        <w:rPr>
          <w:rFonts w:ascii="Times New Roman" w:hAnsi="Times New Roman" w:cs="Times New Roman"/>
          <w:color w:val="000000"/>
          <w:sz w:val="24"/>
          <w:szCs w:val="24"/>
        </w:rPr>
      </w:r>
      <w:r>
        <w:rPr>
          <w:rFonts w:ascii="Times New Roman" w:hAnsi="Times New Roman" w:cs="Times New Roman"/>
          <w:color w:val="000000"/>
          <w:sz w:val="24"/>
          <w:szCs w:val="24"/>
        </w:rPr>
        <w:fldChar w:fldCharType="separate"/>
      </w:r>
      <w:r>
        <w:rPr>
          <w:rFonts w:ascii="Times New Roman" w:hAnsi="Times New Roman" w:cs="Times New Roman"/>
          <w:b/>
          <w:color w:val="0000FF"/>
          <w:sz w:val="24"/>
          <w:szCs w:val="24"/>
        </w:rPr>
        <w:t xml:space="preserve">ПЕРЕЧЕНЬ </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br/>
      </w:r>
      <w:r>
        <w:rPr>
          <w:rFonts w:ascii="Times New Roman" w:hAnsi="Times New Roman" w:cs="Times New Roman"/>
          <w:b/>
          <w:color w:val="000000"/>
          <w:sz w:val="24"/>
          <w:szCs w:val="24"/>
        </w:rPr>
        <w:t>рабочих мест по профессиям рабочих и должностям служащих, на которых работающим по результатам аттестации подтверждено право на доплаты за работу с вредными и (или) опасными условиями труда</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организации)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15" w:type="dxa"/>
          <w:bottom w:w="15" w:type="dxa"/>
          <w:right w:w="15" w:type="dxa"/>
        </w:tblCellMar>
        <w:tblLook w:val="0000" w:firstRow="0" w:lastRow="0" w:firstColumn="0" w:lastColumn="0" w:noHBand="0" w:noVBand="0"/>
      </w:tblPr>
      <w:tblGrid>
        <w:gridCol w:w="289"/>
        <w:gridCol w:w="1250"/>
        <w:gridCol w:w="1349"/>
        <w:gridCol w:w="1733"/>
        <w:gridCol w:w="674"/>
        <w:gridCol w:w="2695"/>
        <w:gridCol w:w="1349"/>
      </w:tblGrid>
      <w:tr w:rsidR="001E7FCF">
        <w:trPr>
          <w:trHeight w:val="240"/>
        </w:trPr>
        <w:tc>
          <w:tcPr>
            <w:tcW w:w="1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6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структурного подразделения</w:t>
            </w:r>
          </w:p>
        </w:tc>
        <w:tc>
          <w:tcPr>
            <w:tcW w:w="7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Код и наименование профессии рабочего должности служащего </w:t>
            </w:r>
            <w:r>
              <w:rPr>
                <w:rFonts w:ascii="Times New Roman" w:hAnsi="Times New Roman" w:cs="Times New Roman"/>
                <w:color w:val="000000"/>
                <w:sz w:val="24"/>
                <w:szCs w:val="24"/>
              </w:rPr>
              <w:lastRenderedPageBreak/>
              <w:t>согласно ОКРБ</w:t>
            </w:r>
          </w:p>
        </w:tc>
        <w:tc>
          <w:tcPr>
            <w:tcW w:w="9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Код выпуска ЕТКС, ЕКСД / Код области и наименование профессионального стандарта</w:t>
            </w:r>
          </w:p>
        </w:tc>
        <w:tc>
          <w:tcPr>
            <w:tcW w:w="3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Класс условий труда</w:t>
            </w:r>
          </w:p>
        </w:tc>
        <w:tc>
          <w:tcPr>
            <w:tcW w:w="210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Доплата за один час работы в условиях, соответствующих классу, процентов</w:t>
            </w:r>
          </w:p>
        </w:tc>
      </w:tr>
      <w:tr w:rsidR="001E7FCF">
        <w:tblPrEx>
          <w:tblCellSpacing w:w="-8" w:type="nil"/>
        </w:tblPrEx>
        <w:trPr>
          <w:trHeight w:val="240"/>
          <w:tblCellSpacing w:w="-8" w:type="nil"/>
        </w:trPr>
        <w:tc>
          <w:tcPr>
            <w:tcW w:w="81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346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373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480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87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1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тарифной ставки первого разряда или фиксированной денежной величины, </w:t>
            </w:r>
            <w:r>
              <w:rPr>
                <w:rFonts w:ascii="Times New Roman" w:hAnsi="Times New Roman" w:cs="Times New Roman"/>
                <w:color w:val="000000"/>
                <w:sz w:val="24"/>
                <w:szCs w:val="24"/>
              </w:rPr>
              <w:lastRenderedPageBreak/>
              <w:t>установленной нанимателем</w:t>
            </w:r>
          </w:p>
        </w:tc>
        <w:tc>
          <w:tcPr>
            <w:tcW w:w="7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базовой ставки*</w:t>
            </w:r>
          </w:p>
        </w:tc>
      </w:tr>
      <w:tr w:rsidR="001E7FCF">
        <w:tblPrEx>
          <w:tblCellSpacing w:w="-8" w:type="nil"/>
        </w:tblPrEx>
        <w:trPr>
          <w:trHeight w:val="240"/>
          <w:tblCellSpacing w:w="-8" w:type="nil"/>
        </w:trPr>
        <w:tc>
          <w:tcPr>
            <w:tcW w:w="1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7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9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7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1E7FCF">
        <w:tblPrEx>
          <w:tblCellSpacing w:w="-8" w:type="nil"/>
        </w:tblPrEx>
        <w:trPr>
          <w:trHeight w:val="240"/>
          <w:tblCellSpacing w:w="-8" w:type="nil"/>
        </w:trPr>
        <w:tc>
          <w:tcPr>
            <w:tcW w:w="1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4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819"/>
        <w:gridCol w:w="2099"/>
        <w:gridCol w:w="3437"/>
      </w:tblGrid>
      <w:tr w:rsidR="001E7FCF">
        <w:trPr>
          <w:trHeight w:val="240"/>
        </w:trPr>
        <w:tc>
          <w:tcPr>
            <w:tcW w:w="20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__________________________ </w:t>
            </w:r>
          </w:p>
        </w:tc>
        <w:tc>
          <w:tcPr>
            <w:tcW w:w="11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w:t>
            </w:r>
          </w:p>
        </w:tc>
        <w:tc>
          <w:tcPr>
            <w:tcW w:w="1800" w:type="pct"/>
            <w:tcBorders>
              <w:top w:val="nil"/>
              <w:left w:val="nil"/>
              <w:bottom w:val="nil"/>
              <w:right w:val="nil"/>
            </w:tcBorders>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w:t>
            </w:r>
          </w:p>
        </w:tc>
      </w:tr>
      <w:tr w:rsidR="001E7FCF">
        <w:trPr>
          <w:trHeight w:val="240"/>
        </w:trPr>
        <w:tc>
          <w:tcPr>
            <w:tcW w:w="2000" w:type="pct"/>
            <w:tcBorders>
              <w:top w:val="nil"/>
              <w:left w:val="nil"/>
              <w:bottom w:val="nil"/>
              <w:right w:val="nil"/>
            </w:tcBorders>
          </w:tcPr>
          <w:p w:rsidR="001E7FCF" w:rsidRDefault="001E7FCF">
            <w:pPr>
              <w:autoSpaceDE w:val="0"/>
              <w:autoSpaceDN w:val="0"/>
              <w:adjustRightInd w:val="0"/>
              <w:spacing w:after="0" w:line="300" w:lineRule="auto"/>
              <w:ind w:left="55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служащего) </w:t>
            </w:r>
          </w:p>
        </w:tc>
        <w:tc>
          <w:tcPr>
            <w:tcW w:w="11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(подпись)</w:t>
            </w:r>
          </w:p>
        </w:tc>
        <w:tc>
          <w:tcPr>
            <w:tcW w:w="1800" w:type="pct"/>
            <w:tcBorders>
              <w:top w:val="nil"/>
              <w:left w:val="nil"/>
              <w:bottom w:val="nil"/>
              <w:right w:val="nil"/>
            </w:tcBorders>
          </w:tcPr>
          <w:p w:rsidR="001E7FCF" w:rsidRDefault="001E7FCF">
            <w:pPr>
              <w:autoSpaceDE w:val="0"/>
              <w:autoSpaceDN w:val="0"/>
              <w:adjustRightInd w:val="0"/>
              <w:spacing w:after="0" w:line="300" w:lineRule="auto"/>
              <w:ind w:right="585"/>
              <w:jc w:val="right"/>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1E7FCF" w:rsidRDefault="001E7FCF">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Устанавливается Правительством Республики Беларусь для оплаты труда работников бюджетных организаций и иных организаций, получающих субсидии, работники которых приравнены по оплате труда к работникам бюджетных организаций, в соответствии с абзацем вторым </w:t>
      </w:r>
      <w:hyperlink r:id="rId121" w:history="1">
        <w:r>
          <w:rPr>
            <w:rFonts w:ascii="Times New Roman" w:hAnsi="Times New Roman" w:cs="Times New Roman"/>
            <w:color w:val="0000FF"/>
            <w:sz w:val="24"/>
            <w:szCs w:val="24"/>
          </w:rPr>
          <w:t>подпункта 16.2</w:t>
        </w:r>
      </w:hyperlink>
      <w:r>
        <w:rPr>
          <w:rFonts w:ascii="Times New Roman" w:hAnsi="Times New Roman" w:cs="Times New Roman"/>
          <w:color w:val="000000"/>
          <w:sz w:val="24"/>
          <w:szCs w:val="24"/>
        </w:rPr>
        <w:t xml:space="preserve"> пункта 16 Указа Президента Республики Беларусь от 18 января 2019 г. № 27 «Об оплате труда работников бюджетных организаций».</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222"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954"/>
        <w:gridCol w:w="3401"/>
      </w:tblGrid>
      <w:tr w:rsidR="001E7FCF">
        <w:tc>
          <w:tcPr>
            <w:tcW w:w="31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8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49" w:name="CA0_ИНС__2_ПРЛ_12_1__53CN__прил_12_1_утв"/>
            <w:bookmarkEnd w:id="249"/>
            <w:r>
              <w:rPr>
                <w:rFonts w:ascii="Times New Roman" w:hAnsi="Times New Roman" w:cs="Times New Roman"/>
                <w:color w:val="000000"/>
                <w:sz w:val="24"/>
                <w:szCs w:val="24"/>
              </w:rPr>
              <w:t>Приложение 12[1]</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к Инструкции по оценке условий</w:t>
            </w:r>
            <w:r>
              <w:rPr>
                <w:rFonts w:ascii="Times New Roman" w:hAnsi="Times New Roman" w:cs="Times New Roman"/>
                <w:color w:val="000000"/>
                <w:sz w:val="24"/>
                <w:szCs w:val="24"/>
              </w:rPr>
              <w:br/>
              <w:t>труда при аттестации рабочих мест</w:t>
            </w:r>
            <w:r>
              <w:rPr>
                <w:rFonts w:ascii="Times New Roman" w:hAnsi="Times New Roman" w:cs="Times New Roman"/>
                <w:color w:val="000000"/>
                <w:sz w:val="24"/>
                <w:szCs w:val="24"/>
              </w:rPr>
              <w:br/>
              <w:t>по условиям труда</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труда</w:t>
            </w:r>
            <w:r>
              <w:rPr>
                <w:rFonts w:ascii="Times New Roman" w:hAnsi="Times New Roman" w:cs="Times New Roman"/>
                <w:color w:val="000000"/>
                <w:sz w:val="24"/>
                <w:szCs w:val="24"/>
              </w:rPr>
              <w:br/>
              <w:t>и социальной защиты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18.08.2025 № 85)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50" w:name="CN__frm_w2081832622_1"/>
      <w:bookmarkEnd w:id="250"/>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Форма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296"/>
        <w:gridCol w:w="1336"/>
        <w:gridCol w:w="3723"/>
      </w:tblGrid>
      <w:tr w:rsidR="001E7FCF">
        <w:trPr>
          <w:trHeight w:val="240"/>
        </w:trPr>
        <w:tc>
          <w:tcPr>
            <w:tcW w:w="22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СОГЛАСОВАНО</w:t>
            </w:r>
          </w:p>
        </w:tc>
        <w:tc>
          <w:tcPr>
            <w:tcW w:w="70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УТВЕРЖДЕНО</w:t>
            </w:r>
          </w:p>
        </w:tc>
      </w:tr>
      <w:tr w:rsidR="001E7FCF">
        <w:trPr>
          <w:trHeight w:val="240"/>
        </w:trPr>
        <w:tc>
          <w:tcPr>
            <w:tcW w:w="22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Председатель профсоюзного комитета</w:t>
            </w:r>
          </w:p>
        </w:tc>
        <w:tc>
          <w:tcPr>
            <w:tcW w:w="70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rPr>
          <w:trHeight w:val="240"/>
        </w:trPr>
        <w:tc>
          <w:tcPr>
            <w:tcW w:w="22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 ________________</w:t>
            </w:r>
          </w:p>
        </w:tc>
        <w:tc>
          <w:tcPr>
            <w:tcW w:w="70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w:t>
            </w:r>
          </w:p>
        </w:tc>
      </w:tr>
      <w:tr w:rsidR="001E7FCF">
        <w:trPr>
          <w:trHeight w:val="240"/>
        </w:trPr>
        <w:tc>
          <w:tcPr>
            <w:tcW w:w="2250" w:type="pct"/>
            <w:tcBorders>
              <w:top w:val="nil"/>
              <w:left w:val="nil"/>
              <w:bottom w:val="nil"/>
              <w:right w:val="nil"/>
            </w:tcBorders>
          </w:tcPr>
          <w:p w:rsidR="001E7FCF" w:rsidRDefault="001E7FCF">
            <w:pPr>
              <w:autoSpaceDE w:val="0"/>
              <w:autoSpaceDN w:val="0"/>
              <w:adjustRightInd w:val="0"/>
              <w:spacing w:after="0" w:line="300" w:lineRule="auto"/>
              <w:ind w:firstLine="240"/>
              <w:jc w:val="both"/>
              <w:rPr>
                <w:rFonts w:ascii="Times New Roman" w:hAnsi="Times New Roman" w:cs="Times New Roman"/>
                <w:color w:val="000000"/>
                <w:sz w:val="24"/>
                <w:szCs w:val="24"/>
              </w:rPr>
            </w:pPr>
            <w:r>
              <w:rPr>
                <w:rFonts w:ascii="Times New Roman" w:hAnsi="Times New Roman" w:cs="Times New Roman"/>
                <w:color w:val="000000"/>
                <w:sz w:val="24"/>
                <w:szCs w:val="24"/>
              </w:rPr>
              <w:t>(подпись)    (инициалы, фамилия)</w:t>
            </w:r>
          </w:p>
        </w:tc>
        <w:tc>
          <w:tcPr>
            <w:tcW w:w="70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50" w:type="pct"/>
            <w:tcBorders>
              <w:top w:val="nil"/>
              <w:left w:val="nil"/>
              <w:bottom w:val="nil"/>
              <w:right w:val="nil"/>
            </w:tcBorders>
          </w:tcPr>
          <w:p w:rsidR="001E7FCF" w:rsidRDefault="001E7FCF">
            <w:pPr>
              <w:autoSpaceDE w:val="0"/>
              <w:autoSpaceDN w:val="0"/>
              <w:adjustRightInd w:val="0"/>
              <w:spacing w:after="0" w:line="300" w:lineRule="auto"/>
              <w:ind w:left="735"/>
              <w:jc w:val="both"/>
              <w:rPr>
                <w:rFonts w:ascii="Times New Roman" w:hAnsi="Times New Roman" w:cs="Times New Roman"/>
                <w:color w:val="000000"/>
                <w:sz w:val="24"/>
                <w:szCs w:val="24"/>
              </w:rPr>
            </w:pPr>
            <w:r>
              <w:rPr>
                <w:rFonts w:ascii="Times New Roman" w:hAnsi="Times New Roman" w:cs="Times New Roman"/>
                <w:color w:val="000000"/>
                <w:sz w:val="24"/>
                <w:szCs w:val="24"/>
              </w:rPr>
              <w:t>(вид документа)</w:t>
            </w:r>
          </w:p>
        </w:tc>
      </w:tr>
      <w:tr w:rsidR="001E7FCF">
        <w:trPr>
          <w:trHeight w:val="240"/>
        </w:trPr>
        <w:tc>
          <w:tcPr>
            <w:tcW w:w="22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c>
          <w:tcPr>
            <w:tcW w:w="70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r>
    </w:tbl>
    <w:bookmarkStart w:id="251" w:name="CA0_ИНС__2_ПРЛ_12_1__53_ЗПР_12_16CN__заг"/>
    <w:bookmarkEnd w:id="251"/>
    <w:p w:rsidR="001E7FCF" w:rsidRDefault="001E7FCF">
      <w:pPr>
        <w:autoSpaceDE w:val="0"/>
        <w:autoSpaceDN w:val="0"/>
        <w:adjustRightInd w:val="0"/>
        <w:spacing w:before="240" w:after="240" w:line="300" w:lineRule="auto"/>
        <w:rPr>
          <w:rFonts w:ascii="Times New Roman" w:hAnsi="Times New Roman" w:cs="Times New Roman"/>
          <w:b/>
          <w:color w:val="000000"/>
          <w:sz w:val="24"/>
          <w:szCs w:val="24"/>
        </w:rPr>
      </w:pPr>
      <w:r>
        <w:rPr>
          <w:rFonts w:ascii="Times New Roman" w:hAnsi="Times New Roman" w:cs="Times New Roman"/>
          <w:color w:val="000000"/>
          <w:sz w:val="24"/>
          <w:szCs w:val="24"/>
        </w:rPr>
        <w:fldChar w:fldCharType="begin"/>
      </w:r>
      <w:r w:rsidR="00A7725A">
        <w:rPr>
          <w:rFonts w:ascii="Times New Roman" w:hAnsi="Times New Roman" w:cs="Times New Roman"/>
          <w:color w:val="000000"/>
          <w:sz w:val="24"/>
          <w:szCs w:val="24"/>
        </w:rPr>
        <w:instrText>HYPERLINK "D:\\Мои документы\\Dropbox\\Обком\\НБ\\АРМ\\H"</w:instrText>
      </w:r>
      <w:r w:rsidR="00A7725A">
        <w:rPr>
          <w:rFonts w:ascii="Times New Roman" w:hAnsi="Times New Roman" w:cs="Times New Roman"/>
          <w:color w:val="000000"/>
          <w:sz w:val="24"/>
          <w:szCs w:val="24"/>
        </w:rPr>
      </w:r>
      <w:r>
        <w:rPr>
          <w:rFonts w:ascii="Times New Roman" w:hAnsi="Times New Roman" w:cs="Times New Roman"/>
          <w:color w:val="000000"/>
          <w:sz w:val="24"/>
          <w:szCs w:val="24"/>
        </w:rPr>
        <w:fldChar w:fldCharType="separate"/>
      </w:r>
      <w:r>
        <w:rPr>
          <w:rFonts w:ascii="Times New Roman" w:hAnsi="Times New Roman" w:cs="Times New Roman"/>
          <w:b/>
          <w:color w:val="0000FF"/>
          <w:sz w:val="24"/>
          <w:szCs w:val="24"/>
        </w:rPr>
        <w:t>ПЕРЕЧЕНЬ</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br/>
      </w:r>
      <w:r>
        <w:rPr>
          <w:rFonts w:ascii="Times New Roman" w:hAnsi="Times New Roman" w:cs="Times New Roman"/>
          <w:b/>
          <w:color w:val="000000"/>
          <w:sz w:val="24"/>
          <w:szCs w:val="24"/>
        </w:rPr>
        <w:t xml:space="preserve">рабочих мест по профессиям рабочих (должностям служащих), на которых по результатам аттестации не подтверждены условия труда, дающие право на </w:t>
      </w:r>
      <w:r>
        <w:rPr>
          <w:rFonts w:ascii="Times New Roman" w:hAnsi="Times New Roman" w:cs="Times New Roman"/>
          <w:b/>
          <w:color w:val="000000"/>
          <w:sz w:val="24"/>
          <w:szCs w:val="24"/>
        </w:rPr>
        <w:lastRenderedPageBreak/>
        <w:t>сокращенную продолжительность рабочего времени за работу с вредными и (или) опасными условиями труда, дополнительный отпуск за работу с вредными и (или) опасными условиями труда, оплату труда в повышенном размере путем установления доплат за работу с вредными и (или) опасными условиями труда (далее – компенсации), а также влекущие обязанности нанимателя по профессиональному пенсионному страхованию работников (далее – ППС)</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организации)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15" w:type="dxa"/>
          <w:bottom w:w="15" w:type="dxa"/>
          <w:right w:w="15" w:type="dxa"/>
        </w:tblCellMar>
        <w:tblLook w:val="0000" w:firstRow="0" w:lastRow="0" w:firstColumn="0" w:lastColumn="0" w:noHBand="0" w:noVBand="0"/>
      </w:tblPr>
      <w:tblGrid>
        <w:gridCol w:w="386"/>
        <w:gridCol w:w="2118"/>
        <w:gridCol w:w="1926"/>
        <w:gridCol w:w="1829"/>
        <w:gridCol w:w="770"/>
        <w:gridCol w:w="2310"/>
      </w:tblGrid>
      <w:tr w:rsidR="001E7FCF">
        <w:trPr>
          <w:trHeight w:val="240"/>
        </w:trPr>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1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Код и наименование профессии рабочего, должности служащего согласно ОКРБ</w:t>
            </w:r>
          </w:p>
        </w:tc>
        <w:tc>
          <w:tcPr>
            <w:tcW w:w="10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структурного подразделения</w:t>
            </w:r>
          </w:p>
        </w:tc>
        <w:tc>
          <w:tcPr>
            <w:tcW w:w="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Компенсации</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ППС</w:t>
            </w:r>
          </w:p>
        </w:tc>
        <w:tc>
          <w:tcPr>
            <w:tcW w:w="1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Причины неподтверждения</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1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0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9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4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r>
      <w:tr w:rsidR="001E7FCF">
        <w:tblPrEx>
          <w:tblCellSpacing w:w="-8" w:type="nil"/>
        </w:tblPrEx>
        <w:trPr>
          <w:trHeight w:val="240"/>
          <w:tblCellSpacing w:w="-8" w:type="nil"/>
        </w:trPr>
        <w:tc>
          <w:tcPr>
            <w:tcW w:w="2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1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9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685"/>
        <w:gridCol w:w="1984"/>
        <w:gridCol w:w="3686"/>
      </w:tblGrid>
      <w:tr w:rsidR="001E7FCF">
        <w:trPr>
          <w:trHeight w:val="240"/>
        </w:trPr>
        <w:tc>
          <w:tcPr>
            <w:tcW w:w="19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_________________________ </w:t>
            </w:r>
          </w:p>
        </w:tc>
        <w:tc>
          <w:tcPr>
            <w:tcW w:w="10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w:t>
            </w:r>
          </w:p>
        </w:tc>
        <w:tc>
          <w:tcPr>
            <w:tcW w:w="1950" w:type="pct"/>
            <w:tcBorders>
              <w:top w:val="nil"/>
              <w:left w:val="nil"/>
              <w:bottom w:val="nil"/>
              <w:right w:val="nil"/>
            </w:tcBorders>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w:t>
            </w:r>
          </w:p>
        </w:tc>
      </w:tr>
      <w:tr w:rsidR="001E7FCF">
        <w:trPr>
          <w:trHeight w:val="240"/>
        </w:trPr>
        <w:tc>
          <w:tcPr>
            <w:tcW w:w="1950" w:type="pct"/>
            <w:tcBorders>
              <w:top w:val="nil"/>
              <w:left w:val="nil"/>
              <w:bottom w:val="nil"/>
              <w:right w:val="nil"/>
            </w:tcBorders>
          </w:tcPr>
          <w:p w:rsidR="001E7FCF" w:rsidRDefault="001E7FCF">
            <w:pPr>
              <w:autoSpaceDE w:val="0"/>
              <w:autoSpaceDN w:val="0"/>
              <w:adjustRightInd w:val="0"/>
              <w:spacing w:after="0" w:line="300" w:lineRule="auto"/>
              <w:ind w:left="55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служащего) </w:t>
            </w:r>
          </w:p>
        </w:tc>
        <w:tc>
          <w:tcPr>
            <w:tcW w:w="105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(подпись)</w:t>
            </w:r>
          </w:p>
        </w:tc>
        <w:tc>
          <w:tcPr>
            <w:tcW w:w="1950" w:type="pct"/>
            <w:tcBorders>
              <w:top w:val="nil"/>
              <w:left w:val="nil"/>
              <w:bottom w:val="nil"/>
              <w:right w:val="nil"/>
            </w:tcBorders>
          </w:tcPr>
          <w:p w:rsidR="001E7FCF" w:rsidRDefault="001E7FCF">
            <w:pPr>
              <w:autoSpaceDE w:val="0"/>
              <w:autoSpaceDN w:val="0"/>
              <w:adjustRightInd w:val="0"/>
              <w:spacing w:after="0" w:line="300" w:lineRule="auto"/>
              <w:ind w:right="570"/>
              <w:jc w:val="right"/>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r w:rsidR="001E7FCF">
        <w:trPr>
          <w:trHeight w:val="240"/>
        </w:trPr>
        <w:tc>
          <w:tcPr>
            <w:tcW w:w="19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0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950" w:type="pct"/>
            <w:tcBorders>
              <w:top w:val="nil"/>
              <w:left w:val="nil"/>
              <w:bottom w:val="nil"/>
              <w:right w:val="nil"/>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223"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5954"/>
        <w:gridCol w:w="3401"/>
      </w:tblGrid>
      <w:tr w:rsidR="001E7FCF">
        <w:tc>
          <w:tcPr>
            <w:tcW w:w="3150" w:type="pct"/>
            <w:tcBorders>
              <w:top w:val="nil"/>
              <w:left w:val="nil"/>
              <w:bottom w:val="nil"/>
              <w:right w:val="nil"/>
            </w:tcBorders>
          </w:tcPr>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800" w:type="pct"/>
            <w:tcBorders>
              <w:top w:val="nil"/>
              <w:left w:val="nil"/>
              <w:bottom w:val="nil"/>
              <w:right w:val="nil"/>
            </w:tcBorders>
          </w:tcPr>
          <w:p w:rsidR="001E7FCF" w:rsidRDefault="001E7FCF">
            <w:pPr>
              <w:autoSpaceDE w:val="0"/>
              <w:autoSpaceDN w:val="0"/>
              <w:adjustRightInd w:val="0"/>
              <w:spacing w:after="30" w:line="300" w:lineRule="auto"/>
              <w:rPr>
                <w:rFonts w:ascii="Times New Roman" w:hAnsi="Times New Roman" w:cs="Times New Roman"/>
                <w:color w:val="000000"/>
                <w:sz w:val="24"/>
                <w:szCs w:val="24"/>
              </w:rPr>
            </w:pPr>
            <w:bookmarkStart w:id="252" w:name="CA0_ИНС__2_ПРЛ_13_54CN__прил_13_утв_1"/>
            <w:bookmarkEnd w:id="252"/>
            <w:r>
              <w:rPr>
                <w:rFonts w:ascii="Times New Roman" w:hAnsi="Times New Roman" w:cs="Times New Roman"/>
                <w:color w:val="000000"/>
                <w:sz w:val="24"/>
                <w:szCs w:val="24"/>
              </w:rPr>
              <w:t>Приложение 13</w:t>
            </w:r>
          </w:p>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к Инструкции по оценке условий</w:t>
            </w:r>
            <w:r>
              <w:rPr>
                <w:rFonts w:ascii="Times New Roman" w:hAnsi="Times New Roman" w:cs="Times New Roman"/>
                <w:color w:val="000000"/>
                <w:sz w:val="24"/>
                <w:szCs w:val="24"/>
              </w:rPr>
              <w:br/>
              <w:t>труда при аттестации рабочих мест</w:t>
            </w:r>
            <w:r>
              <w:rPr>
                <w:rFonts w:ascii="Times New Roman" w:hAnsi="Times New Roman" w:cs="Times New Roman"/>
                <w:color w:val="000000"/>
                <w:sz w:val="24"/>
                <w:szCs w:val="24"/>
              </w:rPr>
              <w:br/>
              <w:t>по условиям труда</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труда</w:t>
            </w:r>
            <w:r>
              <w:rPr>
                <w:rFonts w:ascii="Times New Roman" w:hAnsi="Times New Roman" w:cs="Times New Roman"/>
                <w:color w:val="000000"/>
                <w:sz w:val="24"/>
                <w:szCs w:val="24"/>
              </w:rPr>
              <w:br/>
              <w:t>и социальной защиты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08.05.2026 № 41)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53" w:name="CN__frm_w2081832618_2"/>
      <w:bookmarkEnd w:id="253"/>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Форма</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531"/>
        <w:gridCol w:w="2482"/>
        <w:gridCol w:w="191"/>
        <w:gridCol w:w="3151"/>
      </w:tblGrid>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СОГЛАСОВАНО</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УТВЕРЖДЕНО</w:t>
            </w:r>
          </w:p>
        </w:tc>
      </w:tr>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Председатель профсоюзного комитета</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1E7FCF">
        <w:trPr>
          <w:trHeight w:val="240"/>
        </w:trPr>
        <w:tc>
          <w:tcPr>
            <w:tcW w:w="18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 </w:t>
            </w:r>
          </w:p>
        </w:tc>
        <w:tc>
          <w:tcPr>
            <w:tcW w:w="12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w:t>
            </w:r>
          </w:p>
        </w:tc>
      </w:tr>
      <w:tr w:rsidR="001E7FCF">
        <w:trPr>
          <w:trHeight w:val="240"/>
        </w:trPr>
        <w:tc>
          <w:tcPr>
            <w:tcW w:w="1850" w:type="pct"/>
            <w:tcBorders>
              <w:top w:val="nil"/>
              <w:left w:val="nil"/>
              <w:bottom w:val="nil"/>
              <w:right w:val="nil"/>
            </w:tcBorders>
          </w:tcPr>
          <w:p w:rsidR="001E7FCF" w:rsidRDefault="001E7FCF">
            <w:pPr>
              <w:autoSpaceDE w:val="0"/>
              <w:autoSpaceDN w:val="0"/>
              <w:adjustRightInd w:val="0"/>
              <w:spacing w:after="0" w:line="300" w:lineRule="auto"/>
              <w:ind w:left="4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(подпись) </w:t>
            </w:r>
          </w:p>
        </w:tc>
        <w:tc>
          <w:tcPr>
            <w:tcW w:w="1250" w:type="pct"/>
            <w:tcBorders>
              <w:top w:val="nil"/>
              <w:left w:val="nil"/>
              <w:bottom w:val="nil"/>
              <w:right w:val="nil"/>
            </w:tcBorders>
          </w:tcPr>
          <w:p w:rsidR="001E7FCF" w:rsidRDefault="001E7FCF">
            <w:pPr>
              <w:autoSpaceDE w:val="0"/>
              <w:autoSpaceDN w:val="0"/>
              <w:adjustRightInd w:val="0"/>
              <w:spacing w:after="0" w:line="30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ind w:left="855"/>
              <w:jc w:val="both"/>
              <w:rPr>
                <w:rFonts w:ascii="Times New Roman" w:hAnsi="Times New Roman" w:cs="Times New Roman"/>
                <w:color w:val="000000"/>
                <w:sz w:val="24"/>
                <w:szCs w:val="24"/>
              </w:rPr>
            </w:pPr>
            <w:r>
              <w:rPr>
                <w:rFonts w:ascii="Times New Roman" w:hAnsi="Times New Roman" w:cs="Times New Roman"/>
                <w:color w:val="000000"/>
                <w:sz w:val="24"/>
                <w:szCs w:val="24"/>
              </w:rPr>
              <w:t>(вид документа)</w:t>
            </w:r>
          </w:p>
        </w:tc>
      </w:tr>
      <w:tr w:rsidR="001E7FCF">
        <w:trPr>
          <w:trHeight w:val="240"/>
        </w:trPr>
        <w:tc>
          <w:tcPr>
            <w:tcW w:w="3150" w:type="pct"/>
            <w:gridSpan w:val="2"/>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c>
          <w:tcPr>
            <w:tcW w:w="1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5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tc>
      </w:tr>
    </w:tbl>
    <w:bookmarkStart w:id="254" w:name="CA0_ИНС__2_ПРЛ_13_54_ЗПР_13_17CN__заг_пр"/>
    <w:bookmarkEnd w:id="254"/>
    <w:p w:rsidR="001E7FCF" w:rsidRDefault="001E7FCF">
      <w:pPr>
        <w:autoSpaceDE w:val="0"/>
        <w:autoSpaceDN w:val="0"/>
        <w:adjustRightInd w:val="0"/>
        <w:spacing w:before="240" w:after="0" w:line="300" w:lineRule="auto"/>
        <w:rPr>
          <w:rFonts w:ascii="Times New Roman" w:hAnsi="Times New Roman" w:cs="Times New Roman"/>
          <w:b/>
          <w:color w:val="000000"/>
          <w:sz w:val="24"/>
          <w:szCs w:val="24"/>
        </w:rPr>
      </w:pPr>
      <w:r>
        <w:rPr>
          <w:rFonts w:ascii="Times New Roman" w:hAnsi="Times New Roman" w:cs="Times New Roman"/>
          <w:color w:val="000000"/>
          <w:sz w:val="24"/>
          <w:szCs w:val="24"/>
        </w:rPr>
        <w:fldChar w:fldCharType="begin"/>
      </w:r>
      <w:r w:rsidR="00A7725A">
        <w:rPr>
          <w:rFonts w:ascii="Times New Roman" w:hAnsi="Times New Roman" w:cs="Times New Roman"/>
          <w:color w:val="000000"/>
          <w:sz w:val="24"/>
          <w:szCs w:val="24"/>
        </w:rPr>
        <w:instrText>HYPERLINK "D:\\Мои документы\\Dropbox\\Обком\\НБ\\АРМ\\H"</w:instrText>
      </w:r>
      <w:r w:rsidR="00A7725A">
        <w:rPr>
          <w:rFonts w:ascii="Times New Roman" w:hAnsi="Times New Roman" w:cs="Times New Roman"/>
          <w:color w:val="000000"/>
          <w:sz w:val="24"/>
          <w:szCs w:val="24"/>
        </w:rPr>
      </w:r>
      <w:r>
        <w:rPr>
          <w:rFonts w:ascii="Times New Roman" w:hAnsi="Times New Roman" w:cs="Times New Roman"/>
          <w:color w:val="000000"/>
          <w:sz w:val="24"/>
          <w:szCs w:val="24"/>
        </w:rPr>
        <w:fldChar w:fldCharType="separate"/>
      </w:r>
      <w:r>
        <w:rPr>
          <w:rFonts w:ascii="Times New Roman" w:hAnsi="Times New Roman" w:cs="Times New Roman"/>
          <w:b/>
          <w:color w:val="0000FF"/>
          <w:sz w:val="24"/>
          <w:szCs w:val="24"/>
        </w:rPr>
        <w:t xml:space="preserve">ПЛАН </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br/>
      </w:r>
      <w:r>
        <w:rPr>
          <w:rFonts w:ascii="Times New Roman" w:hAnsi="Times New Roman" w:cs="Times New Roman"/>
          <w:b/>
          <w:color w:val="000000"/>
          <w:sz w:val="24"/>
          <w:szCs w:val="24"/>
        </w:rPr>
        <w:t>мероприятий по улучшению условий труда на рабочих местах с вредными и (или) опасными условиями труда</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организации)</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Ind w:w="-8" w:type="dxa"/>
        <w:tblLayout w:type="fixed"/>
        <w:tblCellMar>
          <w:top w:w="15" w:type="dxa"/>
          <w:left w:w="15" w:type="dxa"/>
          <w:bottom w:w="15" w:type="dxa"/>
          <w:right w:w="15" w:type="dxa"/>
        </w:tblCellMar>
        <w:tblLook w:val="0000" w:firstRow="0" w:lastRow="0" w:firstColumn="0" w:lastColumn="0" w:noHBand="0" w:noVBand="0"/>
      </w:tblPr>
      <w:tblGrid>
        <w:gridCol w:w="1167"/>
        <w:gridCol w:w="1167"/>
        <w:gridCol w:w="682"/>
        <w:gridCol w:w="389"/>
        <w:gridCol w:w="1167"/>
        <w:gridCol w:w="973"/>
        <w:gridCol w:w="1459"/>
        <w:gridCol w:w="1265"/>
        <w:gridCol w:w="1070"/>
      </w:tblGrid>
      <w:tr w:rsidR="001E7FCF">
        <w:trPr>
          <w:trHeight w:val="240"/>
        </w:trPr>
        <w:tc>
          <w:tcPr>
            <w:tcW w:w="6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структурного подразделения, рабочего места</w:t>
            </w:r>
          </w:p>
        </w:tc>
        <w:tc>
          <w:tcPr>
            <w:tcW w:w="6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мероприятия</w:t>
            </w:r>
          </w:p>
        </w:tc>
        <w:tc>
          <w:tcPr>
            <w:tcW w:w="55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Стоимость выполнения мероприятия</w:t>
            </w:r>
          </w:p>
        </w:tc>
        <w:tc>
          <w:tcPr>
            <w:tcW w:w="6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Ответственный за выполнение мероприятия (должность служащего, инициалы, фамилия)</w:t>
            </w:r>
          </w:p>
        </w:tc>
        <w:tc>
          <w:tcPr>
            <w:tcW w:w="50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Срок выполнения</w:t>
            </w:r>
          </w:p>
        </w:tc>
        <w:tc>
          <w:tcPr>
            <w:tcW w:w="1400" w:type="pct"/>
            <w:gridSpan w:val="2"/>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Ожидаемая экономическая эффективность</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Отметка о выполнении</w:t>
            </w:r>
          </w:p>
        </w:tc>
      </w:tr>
      <w:tr w:rsidR="001E7FCF">
        <w:tblPrEx>
          <w:tblCellSpacing w:w="-8" w:type="nil"/>
        </w:tblPrEx>
        <w:trPr>
          <w:trHeight w:val="240"/>
          <w:tblCellSpacing w:w="-8" w:type="nil"/>
        </w:trPr>
        <w:tc>
          <w:tcPr>
            <w:tcW w:w="324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324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план</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факт</w:t>
            </w:r>
          </w:p>
        </w:tc>
        <w:tc>
          <w:tcPr>
            <w:tcW w:w="324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2700"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улучшены условия труда на рабочих местах</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приведены в соответствие с требованиями гигиенических нормативов</w:t>
            </w:r>
          </w:p>
        </w:tc>
        <w:tc>
          <w:tcPr>
            <w:tcW w:w="2955" w:type="dxa"/>
            <w:vMerge/>
            <w:tcBorders>
              <w:top w:val="single" w:sz="6" w:space="0" w:color="000000"/>
              <w:left w:val="single" w:sz="6" w:space="0" w:color="000000"/>
              <w:bottom w:val="single" w:sz="6" w:space="0" w:color="000000"/>
              <w:right w:val="single" w:sz="6" w:space="0" w:color="000000"/>
            </w:tcBorders>
            <w:vAlign w:val="center"/>
          </w:tcPr>
          <w:p w:rsidR="001E7FCF" w:rsidRDefault="001E7FCF">
            <w:pPr>
              <w:widowControl w:val="0"/>
              <w:autoSpaceDE w:val="0"/>
              <w:autoSpaceDN w:val="0"/>
              <w:adjustRightInd w:val="0"/>
              <w:spacing w:after="0" w:line="240" w:lineRule="auto"/>
              <w:rPr>
                <w:rFonts w:ascii="Times New Roman" w:hAnsi="Times New Roman" w:cs="Times New Roman"/>
                <w:color w:val="000000"/>
                <w:sz w:val="24"/>
                <w:szCs w:val="24"/>
              </w:rPr>
            </w:pPr>
          </w:p>
        </w:tc>
      </w:tr>
      <w:tr w:rsidR="001E7FCF">
        <w:tblPrEx>
          <w:tblCellSpacing w:w="-8" w:type="nil"/>
        </w:tblPrEx>
        <w:trPr>
          <w:trHeight w:val="240"/>
          <w:tblCellSpacing w:w="-8" w:type="nil"/>
        </w:trPr>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2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6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50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7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6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550" w:type="pct"/>
            <w:tcBorders>
              <w:top w:val="single" w:sz="6" w:space="0" w:color="000000"/>
              <w:left w:val="single" w:sz="6" w:space="0" w:color="000000"/>
              <w:bottom w:val="single" w:sz="6" w:space="0" w:color="000000"/>
              <w:right w:val="single" w:sz="6" w:space="0" w:color="000000"/>
            </w:tcBorders>
            <w:vAlign w:val="center"/>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1E7FCF">
        <w:tblPrEx>
          <w:tblCellSpacing w:w="-8" w:type="nil"/>
        </w:tblPrEx>
        <w:trPr>
          <w:trHeight w:val="240"/>
          <w:tblCellSpacing w:w="-8" w:type="nil"/>
        </w:trPr>
        <w:tc>
          <w:tcPr>
            <w:tcW w:w="6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3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2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0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7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550" w:type="pct"/>
            <w:tcBorders>
              <w:top w:val="single" w:sz="6" w:space="0" w:color="000000"/>
              <w:left w:val="single" w:sz="6" w:space="0" w:color="000000"/>
              <w:bottom w:val="nil"/>
              <w:right w:val="single" w:sz="6" w:space="0" w:color="000000"/>
            </w:tcBorders>
          </w:tcPr>
          <w:p w:rsidR="001E7FCF" w:rsidRDefault="001E7FCF">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3819"/>
        <w:gridCol w:w="2099"/>
        <w:gridCol w:w="3437"/>
      </w:tblGrid>
      <w:tr w:rsidR="001E7FCF">
        <w:trPr>
          <w:trHeight w:val="240"/>
        </w:trPr>
        <w:tc>
          <w:tcPr>
            <w:tcW w:w="2000" w:type="pct"/>
            <w:tcBorders>
              <w:top w:val="nil"/>
              <w:left w:val="nil"/>
              <w:bottom w:val="nil"/>
              <w:right w:val="nil"/>
            </w:tcBorders>
          </w:tcPr>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__________________________ </w:t>
            </w:r>
          </w:p>
        </w:tc>
        <w:tc>
          <w:tcPr>
            <w:tcW w:w="11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w:t>
            </w:r>
          </w:p>
        </w:tc>
        <w:tc>
          <w:tcPr>
            <w:tcW w:w="1800" w:type="pct"/>
            <w:tcBorders>
              <w:top w:val="nil"/>
              <w:left w:val="nil"/>
              <w:bottom w:val="nil"/>
              <w:right w:val="nil"/>
            </w:tcBorders>
          </w:tcPr>
          <w:p w:rsidR="001E7FCF" w:rsidRDefault="001E7FCF">
            <w:pPr>
              <w:autoSpaceDE w:val="0"/>
              <w:autoSpaceDN w:val="0"/>
              <w:adjustRightInd w:val="0"/>
              <w:spacing w:after="0" w:line="30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w:t>
            </w:r>
          </w:p>
        </w:tc>
      </w:tr>
      <w:tr w:rsidR="001E7FCF">
        <w:trPr>
          <w:trHeight w:val="240"/>
        </w:trPr>
        <w:tc>
          <w:tcPr>
            <w:tcW w:w="2000" w:type="pct"/>
            <w:tcBorders>
              <w:top w:val="nil"/>
              <w:left w:val="nil"/>
              <w:bottom w:val="nil"/>
              <w:right w:val="nil"/>
            </w:tcBorders>
          </w:tcPr>
          <w:p w:rsidR="001E7FCF" w:rsidRDefault="001E7FCF">
            <w:pPr>
              <w:autoSpaceDE w:val="0"/>
              <w:autoSpaceDN w:val="0"/>
              <w:adjustRightInd w:val="0"/>
              <w:spacing w:after="0" w:line="300" w:lineRule="auto"/>
              <w:ind w:left="55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служащего) </w:t>
            </w:r>
          </w:p>
        </w:tc>
        <w:tc>
          <w:tcPr>
            <w:tcW w:w="1100" w:type="pct"/>
            <w:tcBorders>
              <w:top w:val="nil"/>
              <w:left w:val="nil"/>
              <w:bottom w:val="nil"/>
              <w:right w:val="nil"/>
            </w:tcBorders>
          </w:tcPr>
          <w:p w:rsidR="001E7FCF" w:rsidRDefault="001E7FCF">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(подпись)</w:t>
            </w:r>
          </w:p>
        </w:tc>
        <w:tc>
          <w:tcPr>
            <w:tcW w:w="1800" w:type="pct"/>
            <w:tcBorders>
              <w:top w:val="nil"/>
              <w:left w:val="nil"/>
              <w:bottom w:val="nil"/>
              <w:right w:val="nil"/>
            </w:tcBorders>
          </w:tcPr>
          <w:p w:rsidR="001E7FCF" w:rsidRDefault="001E7FCF">
            <w:pPr>
              <w:autoSpaceDE w:val="0"/>
              <w:autoSpaceDN w:val="0"/>
              <w:adjustRightInd w:val="0"/>
              <w:spacing w:after="0" w:line="300" w:lineRule="auto"/>
              <w:ind w:right="585"/>
              <w:jc w:val="right"/>
              <w:rPr>
                <w:rFonts w:ascii="Times New Roman" w:hAnsi="Times New Roman" w:cs="Times New Roman"/>
                <w:color w:val="000000"/>
                <w:sz w:val="24"/>
                <w:szCs w:val="24"/>
              </w:rPr>
            </w:pPr>
            <w:r>
              <w:rPr>
                <w:rFonts w:ascii="Times New Roman" w:hAnsi="Times New Roman" w:cs="Times New Roman"/>
                <w:color w:val="000000"/>
                <w:sz w:val="24"/>
                <w:szCs w:val="24"/>
              </w:rPr>
              <w:t>(инициалы, фамилия)</w:t>
            </w:r>
          </w:p>
        </w:tc>
      </w:tr>
    </w:tbl>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E7FCF" w:rsidRDefault="001E7FCF">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 ____________ 20__ г.</w: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pict>
          <v:shape id="_x0000_i1224" type="#_x0000_t75" style="width:7.5pt;height:7.5pt">
            <v:imagedata r:id="rId6" o:title=""/>
          </v:shape>
        </w:pict>
      </w:r>
    </w:p>
    <w:p w:rsidR="001E7FCF" w:rsidRDefault="001E7FCF">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A2330A" w:rsidRPr="001E7FCF" w:rsidRDefault="00A2330A" w:rsidP="001E7FCF"/>
    <w:sectPr w:rsidR="00A2330A" w:rsidRPr="001E7FCF" w:rsidSect="005C026B">
      <w:headerReference w:type="default" r:id="rId122"/>
      <w:footerReference w:type="default" r:id="rId1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A8D" w:rsidRDefault="004D6A8D" w:rsidP="001E7FCF">
      <w:pPr>
        <w:spacing w:after="0" w:line="240" w:lineRule="auto"/>
      </w:pPr>
      <w:r>
        <w:separator/>
      </w:r>
    </w:p>
  </w:endnote>
  <w:endnote w:type="continuationSeparator" w:id="0">
    <w:p w:rsidR="004D6A8D" w:rsidRDefault="004D6A8D" w:rsidP="001E7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A2F" w:rsidRPr="009D179B" w:rsidRDefault="004D6A8D" w:rsidP="0050153E">
    <w:pPr>
      <w:autoSpaceDE w:val="0"/>
      <w:autoSpaceDN w:val="0"/>
      <w:adjustRightInd w:val="0"/>
      <w:spacing w:after="0" w:line="240" w:lineRule="auto"/>
      <w:rPr>
        <w:rFonts w:ascii="Times New Roman" w:hAnsi="Times New Roman" w:cs="Times New Roman"/>
        <w:bCs/>
        <w:color w:val="000000"/>
        <w:sz w:val="10"/>
        <w:szCs w:val="10"/>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A8D" w:rsidRDefault="004D6A8D" w:rsidP="001E7FCF">
      <w:pPr>
        <w:spacing w:after="0" w:line="240" w:lineRule="auto"/>
      </w:pPr>
      <w:r>
        <w:separator/>
      </w:r>
    </w:p>
  </w:footnote>
  <w:footnote w:type="continuationSeparator" w:id="0">
    <w:p w:rsidR="004D6A8D" w:rsidRDefault="004D6A8D" w:rsidP="001E7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B94" w:rsidRPr="00B82B7A" w:rsidRDefault="004D6A8D" w:rsidP="003641A3">
    <w:pPr>
      <w:autoSpaceDE w:val="0"/>
      <w:autoSpaceDN w:val="0"/>
      <w:adjustRightInd w:val="0"/>
      <w:spacing w:after="0" w:line="240" w:lineRule="auto"/>
      <w:rPr>
        <w:rFonts w:ascii="Times New Roman" w:hAnsi="Times New Roman" w:cs="Times New Roman"/>
        <w:sz w:val="10"/>
        <w:szCs w:val="1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FCF"/>
    <w:rsid w:val="00083A85"/>
    <w:rsid w:val="0011563E"/>
    <w:rsid w:val="00120A5E"/>
    <w:rsid w:val="001717B6"/>
    <w:rsid w:val="001B487B"/>
    <w:rsid w:val="001E7FCF"/>
    <w:rsid w:val="002211A3"/>
    <w:rsid w:val="00291296"/>
    <w:rsid w:val="002A173B"/>
    <w:rsid w:val="00374353"/>
    <w:rsid w:val="00382C09"/>
    <w:rsid w:val="003B6A7A"/>
    <w:rsid w:val="00434F1D"/>
    <w:rsid w:val="00451E25"/>
    <w:rsid w:val="0045208D"/>
    <w:rsid w:val="004B47B9"/>
    <w:rsid w:val="004D6A8D"/>
    <w:rsid w:val="00593AC6"/>
    <w:rsid w:val="005C0DC2"/>
    <w:rsid w:val="005C5087"/>
    <w:rsid w:val="0062283F"/>
    <w:rsid w:val="0064162F"/>
    <w:rsid w:val="00697954"/>
    <w:rsid w:val="006B7A2E"/>
    <w:rsid w:val="006D392C"/>
    <w:rsid w:val="00726273"/>
    <w:rsid w:val="007D6432"/>
    <w:rsid w:val="007E4738"/>
    <w:rsid w:val="008311C7"/>
    <w:rsid w:val="00860EBD"/>
    <w:rsid w:val="008F7F59"/>
    <w:rsid w:val="00973892"/>
    <w:rsid w:val="00997756"/>
    <w:rsid w:val="009A542A"/>
    <w:rsid w:val="009E3C77"/>
    <w:rsid w:val="00A2330A"/>
    <w:rsid w:val="00A71C92"/>
    <w:rsid w:val="00A7725A"/>
    <w:rsid w:val="00AA6504"/>
    <w:rsid w:val="00B07C15"/>
    <w:rsid w:val="00B6110E"/>
    <w:rsid w:val="00B64A6D"/>
    <w:rsid w:val="00BC6F27"/>
    <w:rsid w:val="00BE107F"/>
    <w:rsid w:val="00BE5453"/>
    <w:rsid w:val="00C83889"/>
    <w:rsid w:val="00C87127"/>
    <w:rsid w:val="00C93A1C"/>
    <w:rsid w:val="00CD0C24"/>
    <w:rsid w:val="00CE29ED"/>
    <w:rsid w:val="00D15CC2"/>
    <w:rsid w:val="00D20236"/>
    <w:rsid w:val="00D30640"/>
    <w:rsid w:val="00D85345"/>
    <w:rsid w:val="00DC0C2D"/>
    <w:rsid w:val="00DF2385"/>
    <w:rsid w:val="00E4379A"/>
    <w:rsid w:val="00E9029B"/>
    <w:rsid w:val="00EC1342"/>
    <w:rsid w:val="00ED1873"/>
    <w:rsid w:val="00ED3FE0"/>
    <w:rsid w:val="00F82974"/>
    <w:rsid w:val="00F907A1"/>
    <w:rsid w:val="00FF0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C667E2-2E58-4E65-9399-856D57C65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7FC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E7FCF"/>
  </w:style>
  <w:style w:type="paragraph" w:styleId="a5">
    <w:name w:val="footer"/>
    <w:basedOn w:val="a"/>
    <w:link w:val="a6"/>
    <w:uiPriority w:val="99"/>
    <w:unhideWhenUsed/>
    <w:rsid w:val="001E7FC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E7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D:\&#1052;&#1086;&#1080;%20&#1076;&#1086;&#1082;&#1091;&#1084;&#1077;&#1085;&#1090;&#1099;\Dropbox\&#1054;&#1073;&#1082;&#1086;&#1084;\&#1053;&#1041;\&#1040;&#1056;&#1052;\NCPI" TargetMode="External"/><Relationship Id="rId117" Type="http://schemas.openxmlformats.org/officeDocument/2006/relationships/hyperlink" Target="file:///D:\&#1052;&#1086;&#1080;%20&#1076;&#1086;&#1082;&#1091;&#1084;&#1077;&#1085;&#1090;&#1099;\Dropbox\&#1054;&#1073;&#1082;&#1086;&#1084;\&#1053;&#1041;\&#1040;&#1056;&#1052;\NCPI" TargetMode="External"/><Relationship Id="rId21" Type="http://schemas.openxmlformats.org/officeDocument/2006/relationships/hyperlink" Target="file:///D:\&#1052;&#1086;&#1080;%20&#1076;&#1086;&#1082;&#1091;&#1084;&#1077;&#1085;&#1090;&#1099;\Dropbox\&#1054;&#1073;&#1082;&#1086;&#1084;\&#1053;&#1041;\&#1040;&#1056;&#1052;\NCPI" TargetMode="External"/><Relationship Id="rId42" Type="http://schemas.openxmlformats.org/officeDocument/2006/relationships/hyperlink" Target="file:///D:\&#1052;&#1086;&#1080;%20&#1076;&#1086;&#1082;&#1091;&#1084;&#1077;&#1085;&#1090;&#1099;\Dropbox\&#1054;&#1073;&#1082;&#1086;&#1084;\&#1053;&#1041;\&#1040;&#1056;&#1052;\NCPI" TargetMode="External"/><Relationship Id="rId47" Type="http://schemas.openxmlformats.org/officeDocument/2006/relationships/hyperlink" Target="file:///D:\&#1052;&#1086;&#1080;%20&#1076;&#1086;&#1082;&#1091;&#1084;&#1077;&#1085;&#1090;&#1099;\Dropbox\&#1054;&#1073;&#1082;&#1086;&#1084;\&#1053;&#1041;\&#1040;&#1056;&#1052;\NCPI" TargetMode="External"/><Relationship Id="rId63" Type="http://schemas.openxmlformats.org/officeDocument/2006/relationships/hyperlink" Target="file:///D:\&#1052;&#1086;&#1080;%20&#1076;&#1086;&#1082;&#1091;&#1084;&#1077;&#1085;&#1090;&#1099;\Dropbox\&#1054;&#1073;&#1082;&#1086;&#1084;\&#1053;&#1041;\&#1040;&#1056;&#1052;\NCPI" TargetMode="External"/><Relationship Id="rId68" Type="http://schemas.openxmlformats.org/officeDocument/2006/relationships/hyperlink" Target="file:///D:\&#1052;&#1086;&#1080;%20&#1076;&#1086;&#1082;&#1091;&#1084;&#1077;&#1085;&#1090;&#1099;\Dropbox\&#1054;&#1073;&#1082;&#1086;&#1084;\&#1053;&#1041;\&#1040;&#1056;&#1052;\NCPI" TargetMode="External"/><Relationship Id="rId84" Type="http://schemas.openxmlformats.org/officeDocument/2006/relationships/hyperlink" Target="file:///D:\&#1052;&#1086;&#1080;%20&#1076;&#1086;&#1082;&#1091;&#1084;&#1077;&#1085;&#1090;&#1099;\Dropbox\&#1054;&#1073;&#1082;&#1086;&#1084;\&#1053;&#1041;\&#1040;&#1056;&#1052;\NCPI" TargetMode="External"/><Relationship Id="rId89" Type="http://schemas.openxmlformats.org/officeDocument/2006/relationships/hyperlink" Target="file:///D:\&#1052;&#1086;&#1080;%20&#1076;&#1086;&#1082;&#1091;&#1084;&#1077;&#1085;&#1090;&#1099;\Dropbox\&#1054;&#1073;&#1082;&#1086;&#1084;\&#1053;&#1041;\&#1040;&#1056;&#1052;\NCPI" TargetMode="External"/><Relationship Id="rId112" Type="http://schemas.openxmlformats.org/officeDocument/2006/relationships/hyperlink" Target="file:///D:\&#1052;&#1086;&#1080;%20&#1076;&#1086;&#1082;&#1091;&#1084;&#1077;&#1085;&#1090;&#1099;\Dropbox\&#1054;&#1073;&#1082;&#1086;&#1084;\&#1053;&#1041;\&#1040;&#1056;&#1052;\NCPI" TargetMode="External"/><Relationship Id="rId16" Type="http://schemas.openxmlformats.org/officeDocument/2006/relationships/hyperlink" Target="file:///D:\&#1052;&#1086;&#1080;%20&#1076;&#1086;&#1082;&#1091;&#1084;&#1077;&#1085;&#1090;&#1099;\Dropbox\&#1054;&#1073;&#1082;&#1086;&#1084;\&#1053;&#1041;\&#1040;&#1056;&#1052;\NCPI" TargetMode="External"/><Relationship Id="rId107" Type="http://schemas.openxmlformats.org/officeDocument/2006/relationships/hyperlink" Target="file:///D:\&#1052;&#1086;&#1080;%20&#1076;&#1086;&#1082;&#1091;&#1084;&#1077;&#1085;&#1090;&#1099;\Dropbox\&#1054;&#1073;&#1082;&#1086;&#1084;\&#1053;&#1041;\&#1040;&#1056;&#1052;\NCPI" TargetMode="External"/><Relationship Id="rId11" Type="http://schemas.openxmlformats.org/officeDocument/2006/relationships/hyperlink" Target="file:///D:\&#1052;&#1086;&#1080;%20&#1076;&#1086;&#1082;&#1091;&#1084;&#1077;&#1085;&#1090;&#1099;\Dropbox\&#1054;&#1073;&#1082;&#1086;&#1084;\&#1053;&#1041;\&#1040;&#1056;&#1052;\NCPI" TargetMode="External"/><Relationship Id="rId32" Type="http://schemas.openxmlformats.org/officeDocument/2006/relationships/hyperlink" Target="file:///D:\&#1052;&#1086;&#1080;%20&#1076;&#1086;&#1082;&#1091;&#1084;&#1077;&#1085;&#1090;&#1099;\Dropbox\&#1054;&#1073;&#1082;&#1086;&#1084;\&#1053;&#1041;\&#1040;&#1056;&#1052;\NCPI" TargetMode="External"/><Relationship Id="rId37" Type="http://schemas.openxmlformats.org/officeDocument/2006/relationships/hyperlink" Target="file:///D:\&#1052;&#1086;&#1080;%20&#1076;&#1086;&#1082;&#1091;&#1084;&#1077;&#1085;&#1090;&#1099;\Dropbox\&#1054;&#1073;&#1082;&#1086;&#1084;\&#1053;&#1041;\&#1040;&#1056;&#1052;\NCPI" TargetMode="External"/><Relationship Id="rId53" Type="http://schemas.openxmlformats.org/officeDocument/2006/relationships/hyperlink" Target="file:///D:\&#1052;&#1086;&#1080;%20&#1076;&#1086;&#1082;&#1091;&#1084;&#1077;&#1085;&#1090;&#1099;\Dropbox\&#1054;&#1073;&#1082;&#1086;&#1084;\&#1053;&#1041;\&#1040;&#1056;&#1052;\NCPI" TargetMode="External"/><Relationship Id="rId58" Type="http://schemas.openxmlformats.org/officeDocument/2006/relationships/hyperlink" Target="file:///D:\&#1052;&#1086;&#1080;%20&#1076;&#1086;&#1082;&#1091;&#1084;&#1077;&#1085;&#1090;&#1099;\Dropbox\&#1054;&#1073;&#1082;&#1086;&#1084;\&#1053;&#1041;\&#1040;&#1056;&#1052;\NCPI" TargetMode="External"/><Relationship Id="rId74" Type="http://schemas.openxmlformats.org/officeDocument/2006/relationships/hyperlink" Target="file:///D:\&#1052;&#1086;&#1080;%20&#1076;&#1086;&#1082;&#1091;&#1084;&#1077;&#1085;&#1090;&#1099;\Dropbox\&#1054;&#1073;&#1082;&#1086;&#1084;\&#1053;&#1041;\&#1040;&#1056;&#1052;\NCPI" TargetMode="External"/><Relationship Id="rId79" Type="http://schemas.openxmlformats.org/officeDocument/2006/relationships/hyperlink" Target="file:///D:\&#1052;&#1086;&#1080;%20&#1076;&#1086;&#1082;&#1091;&#1084;&#1077;&#1085;&#1090;&#1099;\Dropbox\&#1054;&#1073;&#1082;&#1086;&#1084;\&#1053;&#1041;\&#1040;&#1056;&#1052;\H" TargetMode="External"/><Relationship Id="rId102" Type="http://schemas.openxmlformats.org/officeDocument/2006/relationships/hyperlink" Target="file:///D:\&#1052;&#1086;&#1080;%20&#1076;&#1086;&#1082;&#1091;&#1084;&#1077;&#1085;&#1090;&#1099;\Dropbox\&#1054;&#1073;&#1082;&#1086;&#1084;\&#1053;&#1041;\&#1040;&#1056;&#1052;\NCPI" TargetMode="External"/><Relationship Id="rId123" Type="http://schemas.openxmlformats.org/officeDocument/2006/relationships/footer" Target="footer1.xml"/><Relationship Id="rId5" Type="http://schemas.openxmlformats.org/officeDocument/2006/relationships/endnotes" Target="endnotes.xml"/><Relationship Id="rId61" Type="http://schemas.openxmlformats.org/officeDocument/2006/relationships/hyperlink" Target="file:///D:\&#1052;&#1086;&#1080;%20&#1076;&#1086;&#1082;&#1091;&#1084;&#1077;&#1085;&#1090;&#1099;\Dropbox\&#1054;&#1073;&#1082;&#1086;&#1084;\&#1053;&#1041;\&#1040;&#1056;&#1052;\NCPI" TargetMode="External"/><Relationship Id="rId82" Type="http://schemas.openxmlformats.org/officeDocument/2006/relationships/hyperlink" Target="file:///D:\&#1052;&#1086;&#1080;%20&#1076;&#1086;&#1082;&#1091;&#1084;&#1077;&#1085;&#1090;&#1099;\Dropbox\&#1054;&#1073;&#1082;&#1086;&#1084;\&#1053;&#1041;\&#1040;&#1056;&#1052;\NCPI" TargetMode="External"/><Relationship Id="rId90" Type="http://schemas.openxmlformats.org/officeDocument/2006/relationships/hyperlink" Target="file:///D:\&#1052;&#1086;&#1080;%20&#1076;&#1086;&#1082;&#1091;&#1084;&#1077;&#1085;&#1090;&#1099;\Dropbox\&#1054;&#1073;&#1082;&#1086;&#1084;\&#1053;&#1041;\&#1040;&#1056;&#1052;\NCPI" TargetMode="External"/><Relationship Id="rId95" Type="http://schemas.openxmlformats.org/officeDocument/2006/relationships/hyperlink" Target="file:///D:\&#1052;&#1086;&#1080;%20&#1076;&#1086;&#1082;&#1091;&#1084;&#1077;&#1085;&#1090;&#1099;\Dropbox\&#1054;&#1073;&#1082;&#1086;&#1084;\&#1053;&#1041;\&#1040;&#1056;&#1052;\NCPI" TargetMode="External"/><Relationship Id="rId19" Type="http://schemas.openxmlformats.org/officeDocument/2006/relationships/hyperlink" Target="file:///D:\&#1052;&#1086;&#1080;%20&#1076;&#1086;&#1082;&#1091;&#1084;&#1077;&#1085;&#1090;&#1099;\Dropbox\&#1054;&#1073;&#1082;&#1086;&#1084;\&#1053;&#1041;\&#1040;&#1056;&#1052;\NCPI" TargetMode="External"/><Relationship Id="rId14" Type="http://schemas.openxmlformats.org/officeDocument/2006/relationships/hyperlink" Target="file:///D:\&#1052;&#1086;&#1080;%20&#1076;&#1086;&#1082;&#1091;&#1084;&#1077;&#1085;&#1090;&#1099;\Dropbox\&#1054;&#1073;&#1082;&#1086;&#1084;\&#1053;&#1041;\&#1040;&#1056;&#1052;\NCPI" TargetMode="External"/><Relationship Id="rId22" Type="http://schemas.openxmlformats.org/officeDocument/2006/relationships/hyperlink" Target="file:///D:\&#1052;&#1086;&#1080;%20&#1076;&#1086;&#1082;&#1091;&#1084;&#1077;&#1085;&#1090;&#1099;\Dropbox\&#1054;&#1073;&#1082;&#1086;&#1084;\&#1053;&#1041;\&#1040;&#1056;&#1052;\NCPI" TargetMode="External"/><Relationship Id="rId27" Type="http://schemas.openxmlformats.org/officeDocument/2006/relationships/hyperlink" Target="file:///D:\&#1052;&#1086;&#1080;%20&#1076;&#1086;&#1082;&#1091;&#1084;&#1077;&#1085;&#1090;&#1099;\Dropbox\&#1054;&#1073;&#1082;&#1086;&#1084;\&#1053;&#1041;\&#1040;&#1056;&#1052;\NCPI" TargetMode="External"/><Relationship Id="rId30" Type="http://schemas.openxmlformats.org/officeDocument/2006/relationships/hyperlink" Target="file:///D:\&#1052;&#1086;&#1080;%20&#1076;&#1086;&#1082;&#1091;&#1084;&#1077;&#1085;&#1090;&#1099;\Dropbox\&#1054;&#1073;&#1082;&#1086;&#1084;\&#1053;&#1041;\&#1040;&#1056;&#1052;\NCPI" TargetMode="External"/><Relationship Id="rId35" Type="http://schemas.openxmlformats.org/officeDocument/2006/relationships/hyperlink" Target="file:///D:\&#1052;&#1086;&#1080;%20&#1076;&#1086;&#1082;&#1091;&#1084;&#1077;&#1085;&#1090;&#1099;\Dropbox\&#1054;&#1073;&#1082;&#1086;&#1084;\&#1053;&#1041;\&#1040;&#1056;&#1052;\NCPI" TargetMode="External"/><Relationship Id="rId43" Type="http://schemas.openxmlformats.org/officeDocument/2006/relationships/hyperlink" Target="file:///D:\&#1052;&#1086;&#1080;%20&#1076;&#1086;&#1082;&#1091;&#1084;&#1077;&#1085;&#1090;&#1099;\Dropbox\&#1054;&#1073;&#1082;&#1086;&#1084;\&#1053;&#1041;\&#1040;&#1056;&#1052;\NCPI" TargetMode="External"/><Relationship Id="rId48" Type="http://schemas.openxmlformats.org/officeDocument/2006/relationships/hyperlink" Target="file:///D:\&#1052;&#1086;&#1080;%20&#1076;&#1086;&#1082;&#1091;&#1084;&#1077;&#1085;&#1090;&#1099;\Dropbox\&#1054;&#1073;&#1082;&#1086;&#1084;\&#1053;&#1041;\&#1040;&#1056;&#1052;\NCPI" TargetMode="External"/><Relationship Id="rId56" Type="http://schemas.openxmlformats.org/officeDocument/2006/relationships/hyperlink" Target="file:///D:\&#1052;&#1086;&#1080;%20&#1076;&#1086;&#1082;&#1091;&#1084;&#1077;&#1085;&#1090;&#1099;\Dropbox\&#1054;&#1073;&#1082;&#1086;&#1084;\&#1053;&#1041;\&#1040;&#1056;&#1052;\NCPI" TargetMode="External"/><Relationship Id="rId64" Type="http://schemas.openxmlformats.org/officeDocument/2006/relationships/hyperlink" Target="file:///D:\&#1052;&#1086;&#1080;%20&#1076;&#1086;&#1082;&#1091;&#1084;&#1077;&#1085;&#1090;&#1099;\Dropbox\&#1054;&#1073;&#1082;&#1086;&#1084;\&#1053;&#1041;\&#1040;&#1056;&#1052;\NCPI" TargetMode="External"/><Relationship Id="rId69" Type="http://schemas.openxmlformats.org/officeDocument/2006/relationships/hyperlink" Target="file:///D:\&#1052;&#1086;&#1080;%20&#1076;&#1086;&#1082;&#1091;&#1084;&#1077;&#1085;&#1090;&#1099;\Dropbox\&#1054;&#1073;&#1082;&#1086;&#1084;\&#1053;&#1041;\&#1040;&#1056;&#1052;\NCPI" TargetMode="External"/><Relationship Id="rId77" Type="http://schemas.openxmlformats.org/officeDocument/2006/relationships/hyperlink" Target="file:///D:\&#1052;&#1086;&#1080;%20&#1076;&#1086;&#1082;&#1091;&#1084;&#1077;&#1085;&#1090;&#1099;\Dropbox\&#1054;&#1073;&#1082;&#1086;&#1084;\&#1053;&#1041;\&#1040;&#1056;&#1052;\NCPI" TargetMode="External"/><Relationship Id="rId100" Type="http://schemas.openxmlformats.org/officeDocument/2006/relationships/hyperlink" Target="file:///D:\&#1052;&#1086;&#1080;%20&#1076;&#1086;&#1082;&#1091;&#1084;&#1077;&#1085;&#1090;&#1099;\Dropbox\&#1054;&#1073;&#1082;&#1086;&#1084;\&#1053;&#1041;\&#1040;&#1056;&#1052;\NCPI" TargetMode="External"/><Relationship Id="rId105" Type="http://schemas.openxmlformats.org/officeDocument/2006/relationships/hyperlink" Target="file:///D:\&#1052;&#1086;&#1080;%20&#1076;&#1086;&#1082;&#1091;&#1084;&#1077;&#1085;&#1090;&#1099;\Dropbox\&#1054;&#1073;&#1082;&#1086;&#1084;\&#1053;&#1041;\&#1040;&#1056;&#1052;\NCPI" TargetMode="External"/><Relationship Id="rId113" Type="http://schemas.openxmlformats.org/officeDocument/2006/relationships/hyperlink" Target="file:///D:\&#1052;&#1086;&#1080;%20&#1076;&#1086;&#1082;&#1091;&#1084;&#1077;&#1085;&#1090;&#1099;\Dropbox\&#1054;&#1073;&#1082;&#1086;&#1084;\&#1053;&#1041;\&#1040;&#1056;&#1052;\NCPI" TargetMode="External"/><Relationship Id="rId118" Type="http://schemas.openxmlformats.org/officeDocument/2006/relationships/hyperlink" Target="file:///D:\&#1052;&#1086;&#1080;%20&#1076;&#1086;&#1082;&#1091;&#1084;&#1077;&#1085;&#1090;&#1099;\Dropbox\&#1054;&#1073;&#1082;&#1086;&#1084;\&#1053;&#1041;\&#1040;&#1056;&#1052;\NCPI" TargetMode="External"/><Relationship Id="rId8" Type="http://schemas.openxmlformats.org/officeDocument/2006/relationships/hyperlink" Target="file:///D:\&#1052;&#1086;&#1080;%20&#1076;&#1086;&#1082;&#1091;&#1084;&#1077;&#1085;&#1090;&#1099;\Dropbox\&#1054;&#1073;&#1082;&#1086;&#1084;\&#1053;&#1041;\&#1040;&#1056;&#1052;\NCPI" TargetMode="External"/><Relationship Id="rId51" Type="http://schemas.openxmlformats.org/officeDocument/2006/relationships/hyperlink" Target="file:///D:\&#1052;&#1086;&#1080;%20&#1076;&#1086;&#1082;&#1091;&#1084;&#1077;&#1085;&#1090;&#1099;\Dropbox\&#1054;&#1073;&#1082;&#1086;&#1084;\&#1053;&#1041;\&#1040;&#1056;&#1052;\NCPI" TargetMode="External"/><Relationship Id="rId72" Type="http://schemas.openxmlformats.org/officeDocument/2006/relationships/hyperlink" Target="file:///D:\&#1052;&#1086;&#1080;%20&#1076;&#1086;&#1082;&#1091;&#1084;&#1077;&#1085;&#1090;&#1099;\Dropbox\&#1054;&#1073;&#1082;&#1086;&#1084;\&#1053;&#1041;\&#1040;&#1056;&#1052;\NCPI" TargetMode="External"/><Relationship Id="rId80" Type="http://schemas.openxmlformats.org/officeDocument/2006/relationships/hyperlink" Target="file:///D:\&#1052;&#1086;&#1080;%20&#1076;&#1086;&#1082;&#1091;&#1084;&#1077;&#1085;&#1090;&#1099;\Dropbox\&#1054;&#1073;&#1082;&#1086;&#1084;\&#1053;&#1041;\&#1040;&#1056;&#1052;\NCPI" TargetMode="External"/><Relationship Id="rId85" Type="http://schemas.openxmlformats.org/officeDocument/2006/relationships/hyperlink" Target="file:///D:\&#1052;&#1086;&#1080;%20&#1076;&#1086;&#1082;&#1091;&#1084;&#1077;&#1085;&#1090;&#1099;\Dropbox\&#1054;&#1073;&#1082;&#1086;&#1084;\&#1053;&#1041;\&#1040;&#1056;&#1052;\NCPI" TargetMode="External"/><Relationship Id="rId93" Type="http://schemas.openxmlformats.org/officeDocument/2006/relationships/hyperlink" Target="file:///D:\&#1052;&#1086;&#1080;%20&#1076;&#1086;&#1082;&#1091;&#1084;&#1077;&#1085;&#1090;&#1099;\Dropbox\&#1054;&#1073;&#1082;&#1086;&#1084;\&#1053;&#1041;\&#1040;&#1056;&#1052;\NCPI" TargetMode="External"/><Relationship Id="rId98" Type="http://schemas.openxmlformats.org/officeDocument/2006/relationships/hyperlink" Target="file:///D:\&#1052;&#1086;&#1080;%20&#1076;&#1086;&#1082;&#1091;&#1084;&#1077;&#1085;&#1090;&#1099;\Dropbox\&#1054;&#1073;&#1082;&#1086;&#1084;\&#1053;&#1041;\&#1040;&#1056;&#1052;\NCPI" TargetMode="External"/><Relationship Id="rId121" Type="http://schemas.openxmlformats.org/officeDocument/2006/relationships/hyperlink" Target="file:///D:\&#1052;&#1086;&#1080;%20&#1076;&#1086;&#1082;&#1091;&#1084;&#1077;&#1085;&#1090;&#1099;\Dropbox\&#1054;&#1073;&#1082;&#1086;&#1084;\&#1053;&#1041;\&#1040;&#1056;&#1052;\NCPI" TargetMode="External"/><Relationship Id="rId3" Type="http://schemas.openxmlformats.org/officeDocument/2006/relationships/webSettings" Target="webSettings.xml"/><Relationship Id="rId12" Type="http://schemas.openxmlformats.org/officeDocument/2006/relationships/hyperlink" Target="file:///D:\&#1052;&#1086;&#1080;%20&#1076;&#1086;&#1082;&#1091;&#1084;&#1077;&#1085;&#1090;&#1099;\Dropbox\&#1054;&#1073;&#1082;&#1086;&#1084;\&#1053;&#1041;\&#1040;&#1056;&#1052;\NCPI" TargetMode="External"/><Relationship Id="rId17" Type="http://schemas.openxmlformats.org/officeDocument/2006/relationships/hyperlink" Target="file:///D:\&#1052;&#1086;&#1080;%20&#1076;&#1086;&#1082;&#1091;&#1084;&#1077;&#1085;&#1090;&#1099;\Dropbox\&#1054;&#1073;&#1082;&#1086;&#1084;\&#1053;&#1041;\&#1040;&#1056;&#1052;\NCPI" TargetMode="External"/><Relationship Id="rId25" Type="http://schemas.openxmlformats.org/officeDocument/2006/relationships/hyperlink" Target="file:///D:\&#1052;&#1086;&#1080;%20&#1076;&#1086;&#1082;&#1091;&#1084;&#1077;&#1085;&#1090;&#1099;\Dropbox\&#1054;&#1073;&#1082;&#1086;&#1084;\&#1053;&#1041;\&#1040;&#1056;&#1052;\NCPI" TargetMode="External"/><Relationship Id="rId33" Type="http://schemas.openxmlformats.org/officeDocument/2006/relationships/hyperlink" Target="file:///D:\&#1052;&#1086;&#1080;%20&#1076;&#1086;&#1082;&#1091;&#1084;&#1077;&#1085;&#1090;&#1099;\Dropbox\&#1054;&#1073;&#1082;&#1086;&#1084;\&#1053;&#1041;\&#1040;&#1056;&#1052;\NCPI" TargetMode="External"/><Relationship Id="rId38" Type="http://schemas.openxmlformats.org/officeDocument/2006/relationships/hyperlink" Target="file:///D:\&#1052;&#1086;&#1080;%20&#1076;&#1086;&#1082;&#1091;&#1084;&#1077;&#1085;&#1090;&#1099;\Dropbox\&#1054;&#1073;&#1082;&#1086;&#1084;\&#1053;&#1041;\&#1040;&#1056;&#1052;\NCPI" TargetMode="External"/><Relationship Id="rId46" Type="http://schemas.openxmlformats.org/officeDocument/2006/relationships/hyperlink" Target="file:///D:\&#1052;&#1086;&#1080;%20&#1076;&#1086;&#1082;&#1091;&#1084;&#1077;&#1085;&#1090;&#1099;\Dropbox\&#1054;&#1073;&#1082;&#1086;&#1084;\&#1053;&#1041;\&#1040;&#1056;&#1052;\NCPI" TargetMode="External"/><Relationship Id="rId59" Type="http://schemas.openxmlformats.org/officeDocument/2006/relationships/hyperlink" Target="file:///D:\&#1052;&#1086;&#1080;%20&#1076;&#1086;&#1082;&#1091;&#1084;&#1077;&#1085;&#1090;&#1099;\Dropbox\&#1054;&#1073;&#1082;&#1086;&#1084;\&#1053;&#1041;\&#1040;&#1056;&#1052;\NCPI" TargetMode="External"/><Relationship Id="rId67" Type="http://schemas.openxmlformats.org/officeDocument/2006/relationships/hyperlink" Target="file:///D:\&#1052;&#1086;&#1080;%20&#1076;&#1086;&#1082;&#1091;&#1084;&#1077;&#1085;&#1090;&#1099;\Dropbox\&#1054;&#1073;&#1082;&#1086;&#1084;\&#1053;&#1041;\&#1040;&#1056;&#1052;\NCPI" TargetMode="External"/><Relationship Id="rId103" Type="http://schemas.openxmlformats.org/officeDocument/2006/relationships/hyperlink" Target="file:///D:\&#1052;&#1086;&#1080;%20&#1076;&#1086;&#1082;&#1091;&#1084;&#1077;&#1085;&#1090;&#1099;\Dropbox\&#1054;&#1073;&#1082;&#1086;&#1084;\&#1053;&#1041;\&#1040;&#1056;&#1052;\NCPI" TargetMode="External"/><Relationship Id="rId108" Type="http://schemas.openxmlformats.org/officeDocument/2006/relationships/hyperlink" Target="file:///D:\&#1052;&#1086;&#1080;%20&#1076;&#1086;&#1082;&#1091;&#1084;&#1077;&#1085;&#1090;&#1099;\Dropbox\&#1054;&#1073;&#1082;&#1086;&#1084;\&#1053;&#1041;\&#1040;&#1056;&#1052;\NCPI" TargetMode="External"/><Relationship Id="rId116" Type="http://schemas.openxmlformats.org/officeDocument/2006/relationships/hyperlink" Target="file:///D:\&#1052;&#1086;&#1080;%20&#1076;&#1086;&#1082;&#1091;&#1084;&#1077;&#1085;&#1090;&#1099;\Dropbox\&#1054;&#1073;&#1082;&#1086;&#1084;\&#1053;&#1041;\&#1040;&#1056;&#1052;\NCPI" TargetMode="External"/><Relationship Id="rId124" Type="http://schemas.openxmlformats.org/officeDocument/2006/relationships/fontTable" Target="fontTable.xml"/><Relationship Id="rId20" Type="http://schemas.openxmlformats.org/officeDocument/2006/relationships/hyperlink" Target="file:///D:\&#1052;&#1086;&#1080;%20&#1076;&#1086;&#1082;&#1091;&#1084;&#1077;&#1085;&#1090;&#1099;\Dropbox\&#1054;&#1073;&#1082;&#1086;&#1084;\&#1053;&#1041;\&#1040;&#1056;&#1052;\NCPI" TargetMode="External"/><Relationship Id="rId41" Type="http://schemas.openxmlformats.org/officeDocument/2006/relationships/hyperlink" Target="file:///D:\&#1052;&#1086;&#1080;%20&#1076;&#1086;&#1082;&#1091;&#1084;&#1077;&#1085;&#1090;&#1099;\Dropbox\&#1054;&#1073;&#1082;&#1086;&#1084;\&#1053;&#1041;\&#1040;&#1056;&#1052;\NCPI" TargetMode="External"/><Relationship Id="rId54" Type="http://schemas.openxmlformats.org/officeDocument/2006/relationships/hyperlink" Target="file:///D:\&#1052;&#1086;&#1080;%20&#1076;&#1086;&#1082;&#1091;&#1084;&#1077;&#1085;&#1090;&#1099;\Dropbox\&#1054;&#1073;&#1082;&#1086;&#1084;\&#1053;&#1041;\&#1040;&#1056;&#1052;\NCPI" TargetMode="External"/><Relationship Id="rId62" Type="http://schemas.openxmlformats.org/officeDocument/2006/relationships/hyperlink" Target="file:///D:\&#1052;&#1086;&#1080;%20&#1076;&#1086;&#1082;&#1091;&#1084;&#1077;&#1085;&#1090;&#1099;\Dropbox\&#1054;&#1073;&#1082;&#1086;&#1084;\&#1053;&#1041;\&#1040;&#1056;&#1052;\NCPI" TargetMode="External"/><Relationship Id="rId70" Type="http://schemas.openxmlformats.org/officeDocument/2006/relationships/hyperlink" Target="file:///D:\&#1052;&#1086;&#1080;%20&#1076;&#1086;&#1082;&#1091;&#1084;&#1077;&#1085;&#1090;&#1099;\Dropbox\&#1054;&#1073;&#1082;&#1086;&#1084;\&#1053;&#1041;\&#1040;&#1056;&#1052;\NCPI" TargetMode="External"/><Relationship Id="rId75" Type="http://schemas.openxmlformats.org/officeDocument/2006/relationships/hyperlink" Target="file:///D:\&#1052;&#1086;&#1080;%20&#1076;&#1086;&#1082;&#1091;&#1084;&#1077;&#1085;&#1090;&#1099;\Dropbox\&#1054;&#1073;&#1082;&#1086;&#1084;\&#1053;&#1041;\&#1040;&#1056;&#1052;\NCPI" TargetMode="External"/><Relationship Id="rId83" Type="http://schemas.openxmlformats.org/officeDocument/2006/relationships/hyperlink" Target="file:///D:\&#1052;&#1086;&#1080;%20&#1076;&#1086;&#1082;&#1091;&#1084;&#1077;&#1085;&#1090;&#1099;\Dropbox\&#1054;&#1073;&#1082;&#1086;&#1084;\&#1053;&#1041;\&#1040;&#1056;&#1052;\NCPI" TargetMode="External"/><Relationship Id="rId88" Type="http://schemas.openxmlformats.org/officeDocument/2006/relationships/hyperlink" Target="file:///D:\&#1052;&#1086;&#1080;%20&#1076;&#1086;&#1082;&#1091;&#1084;&#1077;&#1085;&#1090;&#1099;\Dropbox\&#1054;&#1073;&#1082;&#1086;&#1084;\&#1053;&#1041;\&#1040;&#1056;&#1052;\NCPI" TargetMode="External"/><Relationship Id="rId91" Type="http://schemas.openxmlformats.org/officeDocument/2006/relationships/hyperlink" Target="file:///D:\&#1052;&#1086;&#1080;%20&#1076;&#1086;&#1082;&#1091;&#1084;&#1077;&#1085;&#1090;&#1099;\Dropbox\&#1054;&#1073;&#1082;&#1086;&#1084;\&#1053;&#1041;\&#1040;&#1056;&#1052;\NCPI" TargetMode="External"/><Relationship Id="rId96" Type="http://schemas.openxmlformats.org/officeDocument/2006/relationships/hyperlink" Target="file:///D:\&#1052;&#1086;&#1080;%20&#1076;&#1086;&#1082;&#1091;&#1084;&#1077;&#1085;&#1090;&#1099;\Dropbox\&#1054;&#1073;&#1082;&#1086;&#1084;\&#1053;&#1041;\&#1040;&#1056;&#1052;\NCPI" TargetMode="External"/><Relationship Id="rId111" Type="http://schemas.openxmlformats.org/officeDocument/2006/relationships/hyperlink" Target="file:///D:\&#1052;&#1086;&#1080;%20&#1076;&#1086;&#1082;&#1091;&#1084;&#1077;&#1085;&#1090;&#1099;\Dropbox\&#1054;&#1073;&#1082;&#1086;&#1084;\&#1053;&#1041;\&#1040;&#1056;&#1052;\NCPI" TargetMode="External"/><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hyperlink" Target="file:///D:\&#1052;&#1086;&#1080;%20&#1076;&#1086;&#1082;&#1091;&#1084;&#1077;&#1085;&#1090;&#1099;\Dropbox\&#1054;&#1073;&#1082;&#1086;&#1084;\&#1053;&#1041;\&#1040;&#1056;&#1052;\NCPI" TargetMode="External"/><Relationship Id="rId23" Type="http://schemas.openxmlformats.org/officeDocument/2006/relationships/hyperlink" Target="file:///D:\&#1052;&#1086;&#1080;%20&#1076;&#1086;&#1082;&#1091;&#1084;&#1077;&#1085;&#1090;&#1099;\Dropbox\&#1054;&#1073;&#1082;&#1086;&#1084;\&#1053;&#1041;\&#1040;&#1056;&#1052;\NCPI" TargetMode="External"/><Relationship Id="rId28" Type="http://schemas.openxmlformats.org/officeDocument/2006/relationships/hyperlink" Target="file:///D:\&#1052;&#1086;&#1080;%20&#1076;&#1086;&#1082;&#1091;&#1084;&#1077;&#1085;&#1090;&#1099;\Dropbox\&#1054;&#1073;&#1082;&#1086;&#1084;\&#1053;&#1041;\&#1040;&#1056;&#1052;\NCPI" TargetMode="External"/><Relationship Id="rId36" Type="http://schemas.openxmlformats.org/officeDocument/2006/relationships/hyperlink" Target="file:///D:\&#1052;&#1086;&#1080;%20&#1076;&#1086;&#1082;&#1091;&#1084;&#1077;&#1085;&#1090;&#1099;\Dropbox\&#1054;&#1073;&#1082;&#1086;&#1084;\&#1053;&#1041;\&#1040;&#1056;&#1052;\NCPI" TargetMode="External"/><Relationship Id="rId49" Type="http://schemas.openxmlformats.org/officeDocument/2006/relationships/hyperlink" Target="file:///D:\&#1052;&#1086;&#1080;%20&#1076;&#1086;&#1082;&#1091;&#1084;&#1077;&#1085;&#1090;&#1099;\Dropbox\&#1054;&#1073;&#1082;&#1086;&#1084;\&#1053;&#1041;\&#1040;&#1056;&#1052;\NCPI" TargetMode="External"/><Relationship Id="rId57" Type="http://schemas.openxmlformats.org/officeDocument/2006/relationships/hyperlink" Target="file:///D:\&#1052;&#1086;&#1080;%20&#1076;&#1086;&#1082;&#1091;&#1084;&#1077;&#1085;&#1090;&#1099;\Dropbox\&#1054;&#1073;&#1082;&#1086;&#1084;\&#1053;&#1041;\&#1040;&#1056;&#1052;\NCPI" TargetMode="External"/><Relationship Id="rId106" Type="http://schemas.openxmlformats.org/officeDocument/2006/relationships/hyperlink" Target="file:///D:\&#1052;&#1086;&#1080;%20&#1076;&#1086;&#1082;&#1091;&#1084;&#1077;&#1085;&#1090;&#1099;\Dropbox\&#1054;&#1073;&#1082;&#1086;&#1084;\&#1053;&#1041;\&#1040;&#1056;&#1052;\NCPI" TargetMode="External"/><Relationship Id="rId114" Type="http://schemas.openxmlformats.org/officeDocument/2006/relationships/hyperlink" Target="file:///D:\&#1052;&#1086;&#1080;%20&#1076;&#1086;&#1082;&#1091;&#1084;&#1077;&#1085;&#1090;&#1099;\Dropbox\&#1054;&#1073;&#1082;&#1086;&#1084;\&#1053;&#1041;\&#1040;&#1056;&#1052;\NCPI" TargetMode="External"/><Relationship Id="rId119" Type="http://schemas.openxmlformats.org/officeDocument/2006/relationships/hyperlink" Target="file:///D:\&#1052;&#1086;&#1080;%20&#1076;&#1086;&#1082;&#1091;&#1084;&#1077;&#1085;&#1090;&#1099;\Dropbox\&#1054;&#1073;&#1082;&#1086;&#1084;\&#1053;&#1041;\&#1040;&#1056;&#1052;\H" TargetMode="External"/><Relationship Id="rId10" Type="http://schemas.openxmlformats.org/officeDocument/2006/relationships/hyperlink" Target="file:///D:\&#1052;&#1086;&#1080;%20&#1076;&#1086;&#1082;&#1091;&#1084;&#1077;&#1085;&#1090;&#1099;\Dropbox\&#1054;&#1073;&#1082;&#1086;&#1084;\&#1053;&#1041;\&#1040;&#1056;&#1052;\NCPI" TargetMode="External"/><Relationship Id="rId31" Type="http://schemas.openxmlformats.org/officeDocument/2006/relationships/hyperlink" Target="file:///D:\&#1052;&#1086;&#1080;%20&#1076;&#1086;&#1082;&#1091;&#1084;&#1077;&#1085;&#1090;&#1099;\Dropbox\&#1054;&#1073;&#1082;&#1086;&#1084;\&#1053;&#1041;\&#1040;&#1056;&#1052;\NCPI" TargetMode="External"/><Relationship Id="rId44" Type="http://schemas.openxmlformats.org/officeDocument/2006/relationships/hyperlink" Target="file:///D:\&#1052;&#1086;&#1080;%20&#1076;&#1086;&#1082;&#1091;&#1084;&#1077;&#1085;&#1090;&#1099;\Dropbox\&#1054;&#1073;&#1082;&#1086;&#1084;\&#1053;&#1041;\&#1040;&#1056;&#1052;\NCPI" TargetMode="External"/><Relationship Id="rId52" Type="http://schemas.openxmlformats.org/officeDocument/2006/relationships/hyperlink" Target="file:///D:\&#1052;&#1086;&#1080;%20&#1076;&#1086;&#1082;&#1091;&#1084;&#1077;&#1085;&#1090;&#1099;\Dropbox\&#1054;&#1073;&#1082;&#1086;&#1084;\&#1053;&#1041;\&#1040;&#1056;&#1052;\NCPI" TargetMode="External"/><Relationship Id="rId60" Type="http://schemas.openxmlformats.org/officeDocument/2006/relationships/hyperlink" Target="file:///D:\&#1052;&#1086;&#1080;%20&#1076;&#1086;&#1082;&#1091;&#1084;&#1077;&#1085;&#1090;&#1099;\Dropbox\&#1054;&#1073;&#1082;&#1086;&#1084;\&#1053;&#1041;\&#1040;&#1056;&#1052;\NCPI" TargetMode="External"/><Relationship Id="rId65" Type="http://schemas.openxmlformats.org/officeDocument/2006/relationships/hyperlink" Target="file:///D:\&#1052;&#1086;&#1080;%20&#1076;&#1086;&#1082;&#1091;&#1084;&#1077;&#1085;&#1090;&#1099;\Dropbox\&#1054;&#1073;&#1082;&#1086;&#1084;\&#1053;&#1041;\&#1040;&#1056;&#1052;\NCPI" TargetMode="External"/><Relationship Id="rId73" Type="http://schemas.openxmlformats.org/officeDocument/2006/relationships/hyperlink" Target="file:///D:\&#1052;&#1086;&#1080;%20&#1076;&#1086;&#1082;&#1091;&#1084;&#1077;&#1085;&#1090;&#1099;\Dropbox\&#1054;&#1073;&#1082;&#1086;&#1084;\&#1053;&#1041;\&#1040;&#1056;&#1052;\NCPI" TargetMode="External"/><Relationship Id="rId78" Type="http://schemas.openxmlformats.org/officeDocument/2006/relationships/hyperlink" Target="file:///D:\&#1052;&#1086;&#1080;%20&#1076;&#1086;&#1082;&#1091;&#1084;&#1077;&#1085;&#1090;&#1099;\Dropbox\&#1054;&#1073;&#1082;&#1086;&#1084;\&#1053;&#1041;\&#1040;&#1056;&#1052;\NCPI" TargetMode="External"/><Relationship Id="rId81" Type="http://schemas.openxmlformats.org/officeDocument/2006/relationships/hyperlink" Target="file:///D:\&#1052;&#1086;&#1080;%20&#1076;&#1086;&#1082;&#1091;&#1084;&#1077;&#1085;&#1090;&#1099;\Dropbox\&#1054;&#1073;&#1082;&#1086;&#1084;\&#1053;&#1041;\&#1040;&#1056;&#1052;\NCPI" TargetMode="External"/><Relationship Id="rId86" Type="http://schemas.openxmlformats.org/officeDocument/2006/relationships/hyperlink" Target="file:///D:\&#1052;&#1086;&#1080;%20&#1076;&#1086;&#1082;&#1091;&#1084;&#1077;&#1085;&#1090;&#1099;\Dropbox\&#1054;&#1073;&#1082;&#1086;&#1084;\&#1053;&#1041;\&#1040;&#1056;&#1052;\NCPI" TargetMode="External"/><Relationship Id="rId94" Type="http://schemas.openxmlformats.org/officeDocument/2006/relationships/hyperlink" Target="file:///D:\&#1052;&#1086;&#1080;%20&#1076;&#1086;&#1082;&#1091;&#1084;&#1077;&#1085;&#1090;&#1099;\Dropbox\&#1054;&#1073;&#1082;&#1086;&#1084;\&#1053;&#1041;\&#1040;&#1056;&#1052;\NCPI" TargetMode="External"/><Relationship Id="rId99" Type="http://schemas.openxmlformats.org/officeDocument/2006/relationships/hyperlink" Target="file:///D:\&#1052;&#1086;&#1080;%20&#1076;&#1086;&#1082;&#1091;&#1084;&#1077;&#1085;&#1090;&#1099;\Dropbox\&#1054;&#1073;&#1082;&#1086;&#1084;\&#1053;&#1041;\&#1040;&#1056;&#1052;\NCPI" TargetMode="External"/><Relationship Id="rId101" Type="http://schemas.openxmlformats.org/officeDocument/2006/relationships/hyperlink" Target="file:///D:\&#1052;&#1086;&#1080;%20&#1076;&#1086;&#1082;&#1091;&#1084;&#1077;&#1085;&#1090;&#1099;\Dropbox\&#1054;&#1073;&#1082;&#1086;&#1084;\&#1053;&#1041;\&#1040;&#1056;&#1052;\NCPI" TargetMode="External"/><Relationship Id="rId122"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file:///D:\&#1052;&#1086;&#1080;%20&#1076;&#1086;&#1082;&#1091;&#1084;&#1077;&#1085;&#1090;&#1099;\Dropbox\&#1054;&#1073;&#1082;&#1086;&#1084;\&#1053;&#1041;\&#1040;&#1056;&#1052;\NCPI" TargetMode="External"/><Relationship Id="rId13" Type="http://schemas.openxmlformats.org/officeDocument/2006/relationships/hyperlink" Target="file:///D:\&#1052;&#1086;&#1080;%20&#1076;&#1086;&#1082;&#1091;&#1084;&#1077;&#1085;&#1090;&#1099;\Dropbox\&#1054;&#1073;&#1082;&#1086;&#1084;\&#1053;&#1041;\&#1040;&#1056;&#1052;\NCPI" TargetMode="External"/><Relationship Id="rId18" Type="http://schemas.openxmlformats.org/officeDocument/2006/relationships/hyperlink" Target="file:///D:\&#1052;&#1086;&#1080;%20&#1076;&#1086;&#1082;&#1091;&#1084;&#1077;&#1085;&#1090;&#1099;\Dropbox\&#1054;&#1073;&#1082;&#1086;&#1084;\&#1053;&#1041;\&#1040;&#1056;&#1052;\NCPI" TargetMode="External"/><Relationship Id="rId39" Type="http://schemas.openxmlformats.org/officeDocument/2006/relationships/hyperlink" Target="file:///D:\&#1052;&#1086;&#1080;%20&#1076;&#1086;&#1082;&#1091;&#1084;&#1077;&#1085;&#1090;&#1099;\Dropbox\&#1054;&#1073;&#1082;&#1086;&#1084;\&#1053;&#1041;\&#1040;&#1056;&#1052;\NCPI" TargetMode="External"/><Relationship Id="rId109" Type="http://schemas.openxmlformats.org/officeDocument/2006/relationships/hyperlink" Target="file:///D:\&#1052;&#1086;&#1080;%20&#1076;&#1086;&#1082;&#1091;&#1084;&#1077;&#1085;&#1090;&#1099;\Dropbox\&#1054;&#1073;&#1082;&#1086;&#1084;\&#1053;&#1041;\&#1040;&#1056;&#1052;\NCPI" TargetMode="External"/><Relationship Id="rId34" Type="http://schemas.openxmlformats.org/officeDocument/2006/relationships/hyperlink" Target="file:///D:\&#1052;&#1086;&#1080;%20&#1076;&#1086;&#1082;&#1091;&#1084;&#1077;&#1085;&#1090;&#1099;\Dropbox\&#1054;&#1073;&#1082;&#1086;&#1084;\&#1053;&#1041;\&#1040;&#1056;&#1052;\NCPI" TargetMode="External"/><Relationship Id="rId50" Type="http://schemas.openxmlformats.org/officeDocument/2006/relationships/hyperlink" Target="file:///D:\&#1052;&#1086;&#1080;%20&#1076;&#1086;&#1082;&#1091;&#1084;&#1077;&#1085;&#1090;&#1099;\Dropbox\&#1054;&#1073;&#1082;&#1086;&#1084;\&#1053;&#1041;\&#1040;&#1056;&#1052;\NCPI" TargetMode="External"/><Relationship Id="rId55" Type="http://schemas.openxmlformats.org/officeDocument/2006/relationships/hyperlink" Target="file:///D:\&#1052;&#1086;&#1080;%20&#1076;&#1086;&#1082;&#1091;&#1084;&#1077;&#1085;&#1090;&#1099;\Dropbox\&#1054;&#1073;&#1082;&#1086;&#1084;\&#1053;&#1041;\&#1040;&#1056;&#1052;\NCPI" TargetMode="External"/><Relationship Id="rId76" Type="http://schemas.openxmlformats.org/officeDocument/2006/relationships/hyperlink" Target="file:///D:\&#1052;&#1086;&#1080;%20&#1076;&#1086;&#1082;&#1091;&#1084;&#1077;&#1085;&#1090;&#1099;\Dropbox\&#1054;&#1073;&#1082;&#1086;&#1084;\&#1053;&#1041;\&#1040;&#1056;&#1052;\NCPI" TargetMode="External"/><Relationship Id="rId97" Type="http://schemas.openxmlformats.org/officeDocument/2006/relationships/hyperlink" Target="file:///D:\&#1052;&#1086;&#1080;%20&#1076;&#1086;&#1082;&#1091;&#1084;&#1077;&#1085;&#1090;&#1099;\Dropbox\&#1054;&#1073;&#1082;&#1086;&#1084;\&#1053;&#1041;\&#1040;&#1056;&#1052;\NCPI" TargetMode="External"/><Relationship Id="rId104" Type="http://schemas.openxmlformats.org/officeDocument/2006/relationships/hyperlink" Target="file:///D:\&#1052;&#1086;&#1080;%20&#1076;&#1086;&#1082;&#1091;&#1084;&#1077;&#1085;&#1090;&#1099;\Dropbox\&#1054;&#1073;&#1082;&#1086;&#1084;\&#1053;&#1041;\&#1040;&#1056;&#1052;\NCPI" TargetMode="External"/><Relationship Id="rId120" Type="http://schemas.openxmlformats.org/officeDocument/2006/relationships/hyperlink" Target="file:///D:\&#1052;&#1086;&#1080;%20&#1076;&#1086;&#1082;&#1091;&#1084;&#1077;&#1085;&#1090;&#1099;\Dropbox\&#1054;&#1073;&#1082;&#1086;&#1084;\&#1053;&#1041;\&#1040;&#1056;&#1052;\H" TargetMode="External"/><Relationship Id="rId125" Type="http://schemas.openxmlformats.org/officeDocument/2006/relationships/theme" Target="theme/theme1.xml"/><Relationship Id="rId7" Type="http://schemas.openxmlformats.org/officeDocument/2006/relationships/hyperlink" Target="file:///D:\&#1052;&#1086;&#1080;%20&#1076;&#1086;&#1082;&#1091;&#1084;&#1077;&#1085;&#1090;&#1099;\Dropbox\&#1054;&#1073;&#1082;&#1086;&#1084;\&#1053;&#1041;\&#1040;&#1056;&#1052;\NCPI" TargetMode="External"/><Relationship Id="rId71" Type="http://schemas.openxmlformats.org/officeDocument/2006/relationships/hyperlink" Target="file:///D:\&#1052;&#1086;&#1080;%20&#1076;&#1086;&#1082;&#1091;&#1084;&#1077;&#1085;&#1090;&#1099;\Dropbox\&#1054;&#1073;&#1082;&#1086;&#1084;\&#1053;&#1041;\&#1040;&#1056;&#1052;\NCPI" TargetMode="External"/><Relationship Id="rId92" Type="http://schemas.openxmlformats.org/officeDocument/2006/relationships/hyperlink" Target="file:///D:\&#1052;&#1086;&#1080;%20&#1076;&#1086;&#1082;&#1091;&#1084;&#1077;&#1085;&#1090;&#1099;\Dropbox\&#1054;&#1073;&#1082;&#1086;&#1084;\&#1053;&#1041;\&#1040;&#1056;&#1052;\NCPI" TargetMode="External"/><Relationship Id="rId2" Type="http://schemas.openxmlformats.org/officeDocument/2006/relationships/settings" Target="settings.xml"/><Relationship Id="rId29" Type="http://schemas.openxmlformats.org/officeDocument/2006/relationships/hyperlink" Target="file:///D:\&#1052;&#1086;&#1080;%20&#1076;&#1086;&#1082;&#1091;&#1084;&#1077;&#1085;&#1090;&#1099;\Dropbox\&#1054;&#1073;&#1082;&#1086;&#1084;\&#1053;&#1041;\&#1040;&#1056;&#1052;\NCPI" TargetMode="External"/><Relationship Id="rId24" Type="http://schemas.openxmlformats.org/officeDocument/2006/relationships/hyperlink" Target="file:///D:\&#1052;&#1086;&#1080;%20&#1076;&#1086;&#1082;&#1091;&#1084;&#1077;&#1085;&#1090;&#1099;\Dropbox\&#1054;&#1073;&#1082;&#1086;&#1084;\&#1053;&#1041;\&#1040;&#1056;&#1052;\NCPI" TargetMode="External"/><Relationship Id="rId40" Type="http://schemas.openxmlformats.org/officeDocument/2006/relationships/hyperlink" Target="file:///D:\&#1052;&#1086;&#1080;%20&#1076;&#1086;&#1082;&#1091;&#1084;&#1077;&#1085;&#1090;&#1099;\Dropbox\&#1054;&#1073;&#1082;&#1086;&#1084;\&#1053;&#1041;\&#1040;&#1056;&#1052;\NCPI" TargetMode="External"/><Relationship Id="rId45" Type="http://schemas.openxmlformats.org/officeDocument/2006/relationships/hyperlink" Target="file:///D:\&#1052;&#1086;&#1080;%20&#1076;&#1086;&#1082;&#1091;&#1084;&#1077;&#1085;&#1090;&#1099;\Dropbox\&#1054;&#1073;&#1082;&#1086;&#1084;\&#1053;&#1041;\&#1040;&#1056;&#1052;\NCPI" TargetMode="External"/><Relationship Id="rId66" Type="http://schemas.openxmlformats.org/officeDocument/2006/relationships/hyperlink" Target="file:///D:\&#1052;&#1086;&#1080;%20&#1076;&#1086;&#1082;&#1091;&#1084;&#1077;&#1085;&#1090;&#1099;\Dropbox\&#1054;&#1073;&#1082;&#1086;&#1084;\&#1053;&#1041;\&#1040;&#1056;&#1052;\NCPI" TargetMode="External"/><Relationship Id="rId87" Type="http://schemas.openxmlformats.org/officeDocument/2006/relationships/hyperlink" Target="file:///D:\&#1052;&#1086;&#1080;%20&#1076;&#1086;&#1082;&#1091;&#1084;&#1077;&#1085;&#1090;&#1099;\Dropbox\&#1054;&#1073;&#1082;&#1086;&#1084;\&#1053;&#1041;\&#1040;&#1056;&#1052;\NCPI" TargetMode="External"/><Relationship Id="rId110" Type="http://schemas.openxmlformats.org/officeDocument/2006/relationships/hyperlink" Target="file:///D:\&#1052;&#1086;&#1080;%20&#1076;&#1086;&#1082;&#1091;&#1084;&#1077;&#1085;&#1090;&#1099;\Dropbox\&#1054;&#1073;&#1082;&#1086;&#1084;\&#1053;&#1041;\&#1040;&#1056;&#1052;\NCPI" TargetMode="External"/><Relationship Id="rId115" Type="http://schemas.openxmlformats.org/officeDocument/2006/relationships/hyperlink" Target="file:///D:\&#1052;&#1086;&#1080;%20&#1076;&#1086;&#1082;&#1091;&#1084;&#1077;&#1085;&#1090;&#1099;\Dropbox\&#1054;&#1073;&#1082;&#1086;&#1084;\&#1053;&#1041;\&#1040;&#1056;&#1052;\NCP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23114</Words>
  <Characters>131752</Characters>
  <Application>Microsoft Office Word</Application>
  <DocSecurity>0</DocSecurity>
  <Lines>1097</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Брановец</dc:creator>
  <cp:keywords/>
  <dc:description/>
  <cp:lastModifiedBy>Андрей Брановец</cp:lastModifiedBy>
  <cp:revision>3</cp:revision>
  <dcterms:created xsi:type="dcterms:W3CDTF">2026-09-03T07:10:00Z</dcterms:created>
  <dcterms:modified xsi:type="dcterms:W3CDTF">2026-09-03T07:10:00Z</dcterms:modified>
</cp:coreProperties>
</file>